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2B4F4" w14:textId="44344BF5" w:rsidR="00E32F3E" w:rsidRDefault="008A42A9" w:rsidP="008A42A9">
      <w:pPr>
        <w:pStyle w:val="TITREDEDOCUMENTVERT"/>
      </w:pPr>
      <w:r>
        <w:t>MODELE DE DELIBERATION (-30 agents)</w:t>
      </w:r>
    </w:p>
    <w:p w14:paraId="287BCBCD" w14:textId="28FE2642" w:rsidR="008A42A9" w:rsidRDefault="008A42A9" w:rsidP="008A42A9">
      <w:pPr>
        <w:pStyle w:val="TITREDEDOCUMENTVERT"/>
      </w:pPr>
      <w:r>
        <w:t>adhesion au contrat d’assurance statutaire propose par le centre de gestion de la sarthe</w:t>
      </w:r>
    </w:p>
    <w:p w14:paraId="6BF9D88C" w14:textId="0BBB38B9" w:rsidR="008A42A9" w:rsidRDefault="008A42A9" w:rsidP="008A42A9">
      <w:pPr>
        <w:pStyle w:val="TITREDEDOCUMENTVERT"/>
      </w:pPr>
      <w:r>
        <w:t>2027-2030</w:t>
      </w:r>
    </w:p>
    <w:p w14:paraId="3B0EA45D" w14:textId="77777777" w:rsidR="008A42A9" w:rsidRDefault="008A42A9" w:rsidP="007A44DD"/>
    <w:p w14:paraId="70983AD3" w14:textId="340581D2" w:rsidR="008A42A9" w:rsidRDefault="008A42A9" w:rsidP="008A42A9">
      <w:pPr>
        <w:rPr>
          <w:b/>
          <w:bCs/>
          <w:iCs/>
        </w:rPr>
      </w:pPr>
      <w:r>
        <w:rPr>
          <w:b/>
          <w:bCs/>
          <w:iCs/>
        </w:rPr>
        <w:t>Modèle destiné aux c</w:t>
      </w:r>
      <w:r w:rsidRPr="008A42A9">
        <w:rPr>
          <w:b/>
          <w:bCs/>
          <w:iCs/>
        </w:rPr>
        <w:t>ollectivités</w:t>
      </w:r>
      <w:r>
        <w:rPr>
          <w:b/>
          <w:bCs/>
          <w:iCs/>
        </w:rPr>
        <w:t xml:space="preserve"> employant</w:t>
      </w:r>
      <w:r w:rsidRPr="008A42A9">
        <w:rPr>
          <w:b/>
          <w:bCs/>
          <w:iCs/>
        </w:rPr>
        <w:t xml:space="preserve"> jusqu’à 30 agents CNRACL</w:t>
      </w:r>
    </w:p>
    <w:p w14:paraId="151B1C73" w14:textId="77777777" w:rsidR="00DF01DA" w:rsidRDefault="00DF01DA" w:rsidP="008A42A9">
      <w:pPr>
        <w:rPr>
          <w:b/>
          <w:bCs/>
          <w:iCs/>
        </w:rPr>
      </w:pPr>
    </w:p>
    <w:p w14:paraId="4EEFA65A" w14:textId="5D8A1381" w:rsidR="00DF01DA" w:rsidRDefault="00DF01DA" w:rsidP="008A42A9">
      <w:pPr>
        <w:rPr>
          <w:b/>
          <w:bCs/>
          <w:iCs/>
        </w:rPr>
      </w:pPr>
      <w:r>
        <w:rPr>
          <w:b/>
          <w:bCs/>
          <w:iCs/>
        </w:rPr>
        <w:t xml:space="preserve">Les éléments en </w:t>
      </w:r>
      <w:r w:rsidRPr="00DF01DA">
        <w:rPr>
          <w:b/>
          <w:bCs/>
          <w:iCs/>
          <w:highlight w:val="yellow"/>
        </w:rPr>
        <w:t>jaune</w:t>
      </w:r>
      <w:r>
        <w:rPr>
          <w:b/>
          <w:bCs/>
          <w:iCs/>
        </w:rPr>
        <w:t xml:space="preserve"> sont à modifier en fonction de la collectivité</w:t>
      </w:r>
    </w:p>
    <w:p w14:paraId="6434A839" w14:textId="5EA43B76" w:rsidR="00DF01DA" w:rsidRDefault="00DF01DA" w:rsidP="008A42A9">
      <w:pPr>
        <w:rPr>
          <w:b/>
          <w:bCs/>
          <w:iCs/>
        </w:rPr>
      </w:pPr>
      <w:r>
        <w:rPr>
          <w:b/>
          <w:bCs/>
          <w:iCs/>
        </w:rPr>
        <w:t xml:space="preserve">Les éléments en </w:t>
      </w:r>
      <w:r w:rsidRPr="00DF01DA">
        <w:rPr>
          <w:b/>
          <w:bCs/>
          <w:iCs/>
          <w:highlight w:val="cyan"/>
        </w:rPr>
        <w:t>bleu</w:t>
      </w:r>
      <w:r>
        <w:rPr>
          <w:b/>
          <w:bCs/>
          <w:iCs/>
        </w:rPr>
        <w:t xml:space="preserve"> relèvent d’un choix à effectuer par la collectivité</w:t>
      </w:r>
    </w:p>
    <w:p w14:paraId="7A670516" w14:textId="0E3F24D3" w:rsidR="00E01F50" w:rsidRDefault="00E01F50" w:rsidP="008A42A9">
      <w:pPr>
        <w:rPr>
          <w:b/>
          <w:bCs/>
          <w:iCs/>
        </w:rPr>
      </w:pPr>
    </w:p>
    <w:p w14:paraId="390E76B0" w14:textId="18C0B651" w:rsidR="00E01F50" w:rsidRPr="008A42A9" w:rsidRDefault="00E01F50" w:rsidP="00E01F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r>
        <w:rPr>
          <w:b/>
          <w:bCs/>
          <w:iCs/>
        </w:rPr>
        <w:t>Ne pas oublier de cocher la ou les cases en fonction du choix opéré de garantir les 2 catégories d’agents ou une seule d’entre elles</w:t>
      </w:r>
    </w:p>
    <w:p w14:paraId="1B159DAD" w14:textId="77777777" w:rsidR="008A42A9" w:rsidRPr="008A42A9" w:rsidRDefault="008A42A9" w:rsidP="008A42A9"/>
    <w:p w14:paraId="274EB46A" w14:textId="77777777" w:rsidR="008A42A9" w:rsidRPr="008A42A9" w:rsidRDefault="008A42A9" w:rsidP="008A42A9">
      <w:pPr>
        <w:rPr>
          <w:b/>
          <w:iCs/>
        </w:rPr>
      </w:pPr>
    </w:p>
    <w:p w14:paraId="21D0EE90" w14:textId="77777777" w:rsidR="008A42A9" w:rsidRDefault="008A42A9" w:rsidP="008A42A9">
      <w:pPr>
        <w:ind w:right="-567"/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t>Vu :</w:t>
      </w:r>
    </w:p>
    <w:p w14:paraId="675CD337" w14:textId="77777777" w:rsidR="008A42A9" w:rsidRPr="004E39D1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 w:rsidRPr="004E39D1">
        <w:rPr>
          <w:rFonts w:cstheme="minorHAnsi"/>
          <w:color w:val="3C3C3B" w:themeColor="text1"/>
          <w:szCs w:val="18"/>
        </w:rPr>
        <w:t>le code général des collectivit</w:t>
      </w:r>
      <w:r>
        <w:rPr>
          <w:rFonts w:cstheme="minorHAnsi"/>
          <w:color w:val="3C3C3B" w:themeColor="text1"/>
          <w:szCs w:val="18"/>
        </w:rPr>
        <w:t>é</w:t>
      </w:r>
      <w:r w:rsidRPr="004E39D1">
        <w:rPr>
          <w:rFonts w:cstheme="minorHAnsi"/>
          <w:color w:val="3C3C3B" w:themeColor="text1"/>
          <w:szCs w:val="18"/>
        </w:rPr>
        <w:t>s territoriales</w:t>
      </w:r>
      <w:r>
        <w:rPr>
          <w:rFonts w:cstheme="minorHAnsi"/>
          <w:color w:val="3C3C3B" w:themeColor="text1"/>
          <w:szCs w:val="18"/>
        </w:rPr>
        <w:t>,</w:t>
      </w:r>
    </w:p>
    <w:p w14:paraId="6F1FDB11" w14:textId="77777777" w:rsidR="008A42A9" w:rsidRPr="004E39D1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 w:rsidRPr="004E39D1">
        <w:rPr>
          <w:rFonts w:cstheme="minorHAnsi"/>
          <w:bCs/>
          <w:color w:val="3C3C3B" w:themeColor="text1"/>
          <w:szCs w:val="18"/>
        </w:rPr>
        <w:t xml:space="preserve">le </w:t>
      </w:r>
      <w:r>
        <w:rPr>
          <w:rFonts w:cstheme="minorHAnsi"/>
          <w:bCs/>
          <w:color w:val="3C3C3B" w:themeColor="text1"/>
          <w:szCs w:val="18"/>
        </w:rPr>
        <w:t>c</w:t>
      </w:r>
      <w:r w:rsidRPr="004E39D1">
        <w:rPr>
          <w:rFonts w:cstheme="minorHAnsi"/>
          <w:bCs/>
          <w:color w:val="3C3C3B" w:themeColor="text1"/>
          <w:szCs w:val="18"/>
        </w:rPr>
        <w:t>ode général de la fonction publique</w:t>
      </w:r>
      <w:r>
        <w:rPr>
          <w:rFonts w:cstheme="minorHAnsi"/>
          <w:bCs/>
          <w:color w:val="3C3C3B" w:themeColor="text1"/>
          <w:szCs w:val="18"/>
        </w:rPr>
        <w:t>,</w:t>
      </w:r>
    </w:p>
    <w:p w14:paraId="3423FF35" w14:textId="77777777" w:rsidR="008A42A9" w:rsidRPr="00C377A8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 w:rsidRPr="004E39D1">
        <w:rPr>
          <w:rFonts w:cstheme="minorHAnsi"/>
          <w:bCs/>
          <w:color w:val="3C3C3B" w:themeColor="text1"/>
          <w:szCs w:val="18"/>
        </w:rPr>
        <w:t xml:space="preserve">le </w:t>
      </w:r>
      <w:r>
        <w:rPr>
          <w:rFonts w:cstheme="minorHAnsi"/>
          <w:bCs/>
          <w:color w:val="3C3C3B" w:themeColor="text1"/>
          <w:szCs w:val="18"/>
        </w:rPr>
        <w:t>c</w:t>
      </w:r>
      <w:r w:rsidRPr="004E39D1">
        <w:rPr>
          <w:rFonts w:cstheme="minorHAnsi"/>
          <w:bCs/>
          <w:color w:val="3C3C3B" w:themeColor="text1"/>
          <w:szCs w:val="18"/>
        </w:rPr>
        <w:t xml:space="preserve">ode </w:t>
      </w:r>
      <w:r>
        <w:rPr>
          <w:rFonts w:cstheme="minorHAnsi"/>
          <w:bCs/>
          <w:color w:val="3C3C3B" w:themeColor="text1"/>
          <w:szCs w:val="18"/>
        </w:rPr>
        <w:t>des assurances,</w:t>
      </w:r>
    </w:p>
    <w:p w14:paraId="64025A9C" w14:textId="77777777" w:rsidR="008A42A9" w:rsidRPr="00B516F6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>
        <w:rPr>
          <w:rFonts w:cstheme="minorHAnsi"/>
          <w:bCs/>
          <w:color w:val="3C3C3B" w:themeColor="text1"/>
          <w:szCs w:val="18"/>
        </w:rPr>
        <w:t xml:space="preserve">l’article 26, alinéa 5, de la loi </w:t>
      </w:r>
      <w:r w:rsidRPr="00C377A8">
        <w:rPr>
          <w:rFonts w:cstheme="minorHAnsi"/>
          <w:bCs/>
          <w:color w:val="3C3C3B" w:themeColor="text1"/>
          <w:szCs w:val="18"/>
        </w:rPr>
        <w:t>n° 84-53 du 26 janvier 1984 portant dispositions statutaires relatives à la fonction publique territoriale</w:t>
      </w:r>
      <w:r>
        <w:rPr>
          <w:rFonts w:cstheme="minorHAnsi"/>
          <w:bCs/>
          <w:color w:val="3C3C3B" w:themeColor="text1"/>
          <w:szCs w:val="18"/>
        </w:rPr>
        <w:t>,</w:t>
      </w:r>
    </w:p>
    <w:p w14:paraId="495B0204" w14:textId="77777777" w:rsidR="008A42A9" w:rsidRPr="00B516F6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>
        <w:rPr>
          <w:rFonts w:cstheme="minorHAnsi"/>
          <w:bCs/>
          <w:color w:val="3C3C3B" w:themeColor="text1"/>
          <w:szCs w:val="18"/>
        </w:rPr>
        <w:t xml:space="preserve">le décret </w:t>
      </w:r>
      <w:r w:rsidRPr="00B516F6">
        <w:rPr>
          <w:rFonts w:cstheme="minorHAnsi"/>
          <w:color w:val="3C3C3B" w:themeColor="text1"/>
          <w:szCs w:val="18"/>
        </w:rPr>
        <w:t>n°86-552 du 14 mars 1986 pris pour l'application du deuxième alinéa de l'article 26 de la loi n° 84-53 du 26 janvier 1984 et relatif aux contrats d'assurances souscrits par les centres de gestion pour le compte des collectivités locales et établissements territoriaux</w:t>
      </w:r>
      <w:r>
        <w:rPr>
          <w:rFonts w:cstheme="minorHAnsi"/>
          <w:color w:val="3C3C3B" w:themeColor="text1"/>
          <w:szCs w:val="18"/>
        </w:rPr>
        <w:t>,</w:t>
      </w:r>
    </w:p>
    <w:p w14:paraId="43692A25" w14:textId="77777777" w:rsidR="008A42A9" w:rsidRDefault="008A42A9" w:rsidP="008A42A9">
      <w:pPr>
        <w:pStyle w:val="Paragraphedeliste"/>
        <w:widowControl/>
        <w:numPr>
          <w:ilvl w:val="0"/>
          <w:numId w:val="28"/>
        </w:numPr>
        <w:suppressAutoHyphens/>
        <w:autoSpaceDE/>
        <w:autoSpaceDN/>
        <w:adjustRightInd/>
        <w:ind w:left="0" w:firstLine="360"/>
        <w:rPr>
          <w:rFonts w:cstheme="minorHAnsi"/>
          <w:color w:val="3C3C3B" w:themeColor="text1"/>
          <w:szCs w:val="18"/>
        </w:rPr>
      </w:pPr>
      <w:r>
        <w:rPr>
          <w:rFonts w:cstheme="minorHAnsi"/>
          <w:color w:val="3C3C3B" w:themeColor="text1"/>
          <w:szCs w:val="18"/>
        </w:rPr>
        <w:t xml:space="preserve">le décret </w:t>
      </w:r>
      <w:r w:rsidRPr="00C377A8">
        <w:rPr>
          <w:rFonts w:cstheme="minorHAnsi"/>
          <w:color w:val="3C3C3B" w:themeColor="text1"/>
          <w:szCs w:val="18"/>
        </w:rPr>
        <w:t>n°85-643 du 26 juin 1985 relatif aux centres de gestion de la fonction publique territoriale</w:t>
      </w:r>
      <w:r>
        <w:rPr>
          <w:rFonts w:cstheme="minorHAnsi"/>
          <w:color w:val="3C3C3B" w:themeColor="text1"/>
          <w:szCs w:val="18"/>
        </w:rPr>
        <w:t>.</w:t>
      </w:r>
    </w:p>
    <w:p w14:paraId="3482AD5A" w14:textId="77777777" w:rsidR="008A42A9" w:rsidRPr="00C377A8" w:rsidRDefault="008A42A9" w:rsidP="008A42A9">
      <w:pPr>
        <w:pStyle w:val="Paragraphedeliste"/>
        <w:suppressAutoHyphens/>
        <w:ind w:left="360"/>
        <w:rPr>
          <w:rFonts w:cstheme="minorHAnsi"/>
          <w:color w:val="3C3C3B" w:themeColor="text1"/>
          <w:szCs w:val="18"/>
        </w:rPr>
      </w:pPr>
    </w:p>
    <w:p w14:paraId="14411C5B" w14:textId="77777777" w:rsidR="008A42A9" w:rsidRPr="004E39D1" w:rsidRDefault="008A42A9" w:rsidP="008A42A9">
      <w:pPr>
        <w:rPr>
          <w:rFonts w:eastAsia="Times New Roman" w:cstheme="minorHAnsi"/>
          <w:b/>
          <w:szCs w:val="18"/>
          <w:lang w:eastAsia="ar-SA"/>
        </w:rPr>
      </w:pPr>
      <w:r w:rsidRPr="004E39D1">
        <w:rPr>
          <w:rFonts w:eastAsia="Times New Roman" w:cstheme="minorHAnsi"/>
          <w:b/>
          <w:szCs w:val="18"/>
          <w:lang w:eastAsia="ar-SA"/>
        </w:rPr>
        <w:t>EXPOSÉ</w:t>
      </w:r>
    </w:p>
    <w:p w14:paraId="20E98D8D" w14:textId="77777777" w:rsidR="008A42A9" w:rsidRDefault="008A42A9" w:rsidP="008A42A9">
      <w:pPr>
        <w:ind w:right="-567"/>
        <w:rPr>
          <w:rFonts w:cstheme="minorHAnsi"/>
          <w:bCs/>
          <w:szCs w:val="18"/>
        </w:rPr>
      </w:pPr>
    </w:p>
    <w:p w14:paraId="3AE8206E" w14:textId="77777777" w:rsidR="008A42A9" w:rsidRDefault="008A42A9" w:rsidP="008A42A9">
      <w:pPr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t>En leur qualité d’employeur, les collectivités et établissements publics territoriaux affiliés sont soumis à diverses charges financières liées à la protection de leurs agents en matière de maladie, d’accident, d’invalidité ou de décès. L’assurance statutaire permet d’atténuer de telles charges.</w:t>
      </w:r>
    </w:p>
    <w:p w14:paraId="7630FD5D" w14:textId="77777777" w:rsidR="008A42A9" w:rsidRDefault="008A42A9" w:rsidP="008A42A9">
      <w:pPr>
        <w:rPr>
          <w:rFonts w:cstheme="minorHAnsi"/>
          <w:bCs/>
          <w:szCs w:val="18"/>
        </w:rPr>
      </w:pPr>
    </w:p>
    <w:p w14:paraId="7444DF87" w14:textId="20E7C6CE" w:rsidR="008A42A9" w:rsidRDefault="008A42A9" w:rsidP="008A42A9">
      <w:pPr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t>Le Centre de gestion de la fonction publique territoriale de la Sarthe a lancé une consultation en vue de conclure un contrat collectif d’assurance statutaire à compter du 1</w:t>
      </w:r>
      <w:r w:rsidRPr="008A42A9">
        <w:rPr>
          <w:rFonts w:cstheme="minorHAnsi"/>
          <w:bCs/>
          <w:szCs w:val="18"/>
          <w:vertAlign w:val="superscript"/>
        </w:rPr>
        <w:t>er</w:t>
      </w:r>
      <w:r>
        <w:rPr>
          <w:rFonts w:cstheme="minorHAnsi"/>
          <w:bCs/>
          <w:szCs w:val="18"/>
        </w:rPr>
        <w:t xml:space="preserve"> janvier 2027. Les résultats de cette consultation ont été communiqués aux collectivités.</w:t>
      </w:r>
    </w:p>
    <w:p w14:paraId="20E65609" w14:textId="77777777" w:rsidR="008A42A9" w:rsidRDefault="008A42A9" w:rsidP="008A42A9">
      <w:pPr>
        <w:rPr>
          <w:rFonts w:cstheme="minorHAnsi"/>
          <w:bCs/>
          <w:szCs w:val="18"/>
        </w:rPr>
      </w:pPr>
    </w:p>
    <w:p w14:paraId="70B21013" w14:textId="29F3BC8D" w:rsidR="008A42A9" w:rsidRPr="00C377A8" w:rsidRDefault="008A42A9" w:rsidP="008A42A9">
      <w:pPr>
        <w:rPr>
          <w:rFonts w:cstheme="minorHAnsi"/>
          <w:szCs w:val="18"/>
        </w:rPr>
      </w:pPr>
      <w:r>
        <w:rPr>
          <w:rFonts w:cstheme="minorHAnsi"/>
          <w:bCs/>
          <w:szCs w:val="18"/>
        </w:rPr>
        <w:t xml:space="preserve">Il doit être relevé que </w:t>
      </w:r>
      <w:r>
        <w:rPr>
          <w:rFonts w:cstheme="minorHAnsi"/>
          <w:szCs w:val="18"/>
        </w:rPr>
        <w:t>le Centre de gestion ne perçoit aucun frais de gestion pour assurer la consultation et le suivi du contrat.</w:t>
      </w:r>
    </w:p>
    <w:p w14:paraId="7A1F9FCF" w14:textId="77777777" w:rsidR="008A42A9" w:rsidRPr="004E39D1" w:rsidRDefault="008A42A9" w:rsidP="008A42A9">
      <w:pPr>
        <w:rPr>
          <w:rFonts w:cstheme="minorHAnsi"/>
          <w:szCs w:val="18"/>
        </w:rPr>
      </w:pPr>
    </w:p>
    <w:p w14:paraId="2A42D298" w14:textId="77777777" w:rsidR="008A42A9" w:rsidRDefault="008A42A9" w:rsidP="008A42A9">
      <w:pPr>
        <w:rPr>
          <w:rFonts w:cstheme="minorHAnsi"/>
          <w:b/>
          <w:bCs/>
          <w:szCs w:val="18"/>
        </w:rPr>
      </w:pPr>
      <w:r w:rsidRPr="004E39D1">
        <w:rPr>
          <w:rFonts w:cstheme="minorHAnsi"/>
          <w:b/>
          <w:bCs/>
          <w:szCs w:val="18"/>
        </w:rPr>
        <w:t>DÉLIBÉRÉ</w:t>
      </w:r>
    </w:p>
    <w:p w14:paraId="6095D793" w14:textId="77777777" w:rsidR="008A42A9" w:rsidRPr="004E39D1" w:rsidRDefault="008A42A9" w:rsidP="008A42A9">
      <w:pPr>
        <w:rPr>
          <w:rFonts w:cstheme="minorHAnsi"/>
          <w:b/>
          <w:bCs/>
          <w:szCs w:val="18"/>
        </w:rPr>
      </w:pPr>
    </w:p>
    <w:p w14:paraId="6F7C11BE" w14:textId="26E7C31D" w:rsidR="008A42A9" w:rsidRDefault="008A42A9" w:rsidP="008A42A9">
      <w:pPr>
        <w:ind w:right="-567"/>
        <w:rPr>
          <w:rFonts w:cstheme="minorHAnsi"/>
          <w:szCs w:val="18"/>
        </w:rPr>
      </w:pPr>
      <w:r w:rsidRPr="004E39D1">
        <w:rPr>
          <w:rFonts w:cstheme="minorHAnsi"/>
          <w:szCs w:val="18"/>
        </w:rPr>
        <w:t xml:space="preserve">Après discussion, </w:t>
      </w:r>
      <w:r w:rsidRPr="008A42A9">
        <w:rPr>
          <w:rFonts w:cstheme="minorHAnsi"/>
          <w:szCs w:val="18"/>
          <w:highlight w:val="yellow"/>
        </w:rPr>
        <w:t>le conseil municipal/le conseil communautaire/le conseil d’administration</w:t>
      </w:r>
      <w:r>
        <w:rPr>
          <w:rFonts w:cstheme="minorHAnsi"/>
          <w:szCs w:val="18"/>
        </w:rPr>
        <w:t>, décide :</w:t>
      </w:r>
    </w:p>
    <w:p w14:paraId="05C1A315" w14:textId="77777777" w:rsidR="008A42A9" w:rsidRDefault="008A42A9" w:rsidP="008A42A9">
      <w:pPr>
        <w:ind w:right="-567"/>
        <w:rPr>
          <w:rFonts w:cstheme="minorHAnsi"/>
          <w:szCs w:val="18"/>
        </w:rPr>
      </w:pPr>
    </w:p>
    <w:p w14:paraId="41D4A3F2" w14:textId="2434F080" w:rsidR="008A42A9" w:rsidRPr="008A42A9" w:rsidRDefault="008A42A9" w:rsidP="008A42A9">
      <w:pPr>
        <w:rPr>
          <w:iCs/>
        </w:rPr>
      </w:pPr>
      <w:r w:rsidRPr="00BF4FCC">
        <w:rPr>
          <w:b/>
          <w:bCs/>
          <w:iCs/>
          <w:u w:val="single"/>
        </w:rPr>
        <w:t>Article 1</w:t>
      </w:r>
      <w:r w:rsidRPr="00BF4FCC">
        <w:rPr>
          <w:b/>
          <w:bCs/>
          <w:iCs/>
          <w:u w:val="single"/>
          <w:vertAlign w:val="superscript"/>
        </w:rPr>
        <w:t>er</w:t>
      </w:r>
      <w:r w:rsidRPr="008A42A9">
        <w:rPr>
          <w:b/>
          <w:bCs/>
          <w:iCs/>
          <w:vertAlign w:val="superscript"/>
        </w:rPr>
        <w:t> </w:t>
      </w:r>
      <w:r w:rsidRPr="00BF4FCC">
        <w:rPr>
          <w:iCs/>
        </w:rPr>
        <w:t>:</w:t>
      </w:r>
      <w:r w:rsidRPr="008A42A9">
        <w:rPr>
          <w:iCs/>
        </w:rPr>
        <w:t xml:space="preserve"> d’accepter la proposition suivante :</w:t>
      </w:r>
    </w:p>
    <w:p w14:paraId="15A258A7" w14:textId="77777777" w:rsidR="008A42A9" w:rsidRPr="008A42A9" w:rsidRDefault="008A42A9" w:rsidP="008A42A9">
      <w:pPr>
        <w:rPr>
          <w:iCs/>
        </w:rPr>
      </w:pPr>
    </w:p>
    <w:p w14:paraId="102FBB10" w14:textId="77777777" w:rsidR="008A42A9" w:rsidRPr="008A42A9" w:rsidRDefault="008A42A9" w:rsidP="008A42A9">
      <w:pPr>
        <w:pStyle w:val="Paragraphedeliste"/>
        <w:numPr>
          <w:ilvl w:val="0"/>
          <w:numId w:val="29"/>
        </w:numPr>
        <w:rPr>
          <w:iCs/>
        </w:rPr>
      </w:pPr>
      <w:bookmarkStart w:id="0" w:name="_Hlk208838085"/>
      <w:r w:rsidRPr="008A42A9">
        <w:rPr>
          <w:iCs/>
        </w:rPr>
        <w:t xml:space="preserve">Assureur : </w:t>
      </w:r>
      <w:r w:rsidRPr="008A42A9">
        <w:rPr>
          <w:b/>
          <w:bCs/>
          <w:iCs/>
        </w:rPr>
        <w:t>CNP Assurances</w:t>
      </w:r>
    </w:p>
    <w:bookmarkEnd w:id="0"/>
    <w:p w14:paraId="122817BA" w14:textId="429168F0" w:rsidR="008A42A9" w:rsidRPr="008A42A9" w:rsidRDefault="008A42A9" w:rsidP="008A42A9">
      <w:pPr>
        <w:pStyle w:val="Paragraphedeliste"/>
        <w:numPr>
          <w:ilvl w:val="0"/>
          <w:numId w:val="29"/>
        </w:numPr>
        <w:rPr>
          <w:b/>
          <w:bCs/>
          <w:i/>
        </w:rPr>
      </w:pPr>
      <w:r w:rsidRPr="008A42A9">
        <w:rPr>
          <w:iCs/>
        </w:rPr>
        <w:t xml:space="preserve">Courtier : </w:t>
      </w:r>
      <w:r w:rsidRPr="008A42A9">
        <w:rPr>
          <w:b/>
          <w:bCs/>
          <w:iCs/>
        </w:rPr>
        <w:t xml:space="preserve">Willis Towers Watson </w:t>
      </w:r>
      <w:r w:rsidR="005E4C0A">
        <w:rPr>
          <w:b/>
          <w:bCs/>
          <w:iCs/>
        </w:rPr>
        <w:t xml:space="preserve">(WTW) </w:t>
      </w:r>
      <w:r w:rsidRPr="008A42A9">
        <w:rPr>
          <w:b/>
          <w:bCs/>
          <w:iCs/>
        </w:rPr>
        <w:t>France</w:t>
      </w:r>
    </w:p>
    <w:p w14:paraId="2722F5EA" w14:textId="0D3DC349" w:rsidR="008A42A9" w:rsidRPr="008A42A9" w:rsidRDefault="008A42A9" w:rsidP="008A42A9">
      <w:pPr>
        <w:pStyle w:val="Paragraphedeliste"/>
        <w:numPr>
          <w:ilvl w:val="0"/>
          <w:numId w:val="29"/>
        </w:numPr>
        <w:rPr>
          <w:iCs/>
        </w:rPr>
      </w:pPr>
      <w:r w:rsidRPr="008A42A9">
        <w:rPr>
          <w:iCs/>
        </w:rPr>
        <w:t>Durée du contrat : 4 ans (date d’effet au</w:t>
      </w:r>
      <w:r>
        <w:rPr>
          <w:iCs/>
        </w:rPr>
        <w:t xml:space="preserve"> 1</w:t>
      </w:r>
      <w:r w:rsidRPr="008A42A9">
        <w:rPr>
          <w:iCs/>
          <w:vertAlign w:val="superscript"/>
        </w:rPr>
        <w:t>er</w:t>
      </w:r>
      <w:r>
        <w:rPr>
          <w:iCs/>
        </w:rPr>
        <w:t xml:space="preserve"> janvier </w:t>
      </w:r>
      <w:r w:rsidRPr="008A42A9">
        <w:rPr>
          <w:iCs/>
        </w:rPr>
        <w:t>2027</w:t>
      </w:r>
      <w:r w:rsidR="00BF4FCC">
        <w:rPr>
          <w:iCs/>
        </w:rPr>
        <w:t>)</w:t>
      </w:r>
    </w:p>
    <w:p w14:paraId="0340E675" w14:textId="1EFFFA5A" w:rsidR="008A42A9" w:rsidRPr="008A42A9" w:rsidRDefault="008A42A9" w:rsidP="008A42A9">
      <w:pPr>
        <w:pStyle w:val="Paragraphedeliste"/>
        <w:numPr>
          <w:ilvl w:val="0"/>
          <w:numId w:val="29"/>
        </w:numPr>
        <w:rPr>
          <w:iCs/>
        </w:rPr>
      </w:pPr>
      <w:r w:rsidRPr="008A42A9">
        <w:rPr>
          <w:iCs/>
        </w:rPr>
        <w:t>Préavis : contrat résiliable chaque année sous réserve de l’observation d’un préavis de 6</w:t>
      </w:r>
      <w:r>
        <w:rPr>
          <w:iCs/>
        </w:rPr>
        <w:t> </w:t>
      </w:r>
      <w:r w:rsidRPr="008A42A9">
        <w:rPr>
          <w:iCs/>
        </w:rPr>
        <w:t>mois</w:t>
      </w:r>
    </w:p>
    <w:p w14:paraId="6BD5BED0" w14:textId="77777777" w:rsidR="008A42A9" w:rsidRPr="008A42A9" w:rsidRDefault="008A42A9" w:rsidP="008A42A9">
      <w:pPr>
        <w:rPr>
          <w:iCs/>
        </w:rPr>
      </w:pPr>
    </w:p>
    <w:p w14:paraId="02062722" w14:textId="0CFE6CB4" w:rsidR="008A42A9" w:rsidRPr="008A42A9" w:rsidRDefault="008A42A9" w:rsidP="008A42A9">
      <w:pPr>
        <w:rPr>
          <w:b/>
          <w:bCs/>
          <w:iCs/>
        </w:rPr>
      </w:pPr>
      <w:r>
        <w:rPr>
          <w:b/>
          <w:bCs/>
          <w:iCs/>
        </w:rPr>
        <w:t>Pour les a</w:t>
      </w:r>
      <w:r w:rsidRPr="008A42A9">
        <w:rPr>
          <w:b/>
          <w:bCs/>
          <w:iCs/>
        </w:rPr>
        <w:t xml:space="preserve">gents </w:t>
      </w:r>
      <w:r>
        <w:rPr>
          <w:b/>
          <w:bCs/>
          <w:iCs/>
        </w:rPr>
        <w:t>fonctionnaires t</w:t>
      </w:r>
      <w:r w:rsidRPr="008A42A9">
        <w:rPr>
          <w:b/>
          <w:bCs/>
          <w:iCs/>
        </w:rPr>
        <w:t xml:space="preserve">itulaires ou </w:t>
      </w:r>
      <w:r>
        <w:rPr>
          <w:b/>
          <w:bCs/>
          <w:iCs/>
        </w:rPr>
        <w:t>s</w:t>
      </w:r>
      <w:r w:rsidRPr="008A42A9">
        <w:rPr>
          <w:b/>
          <w:bCs/>
          <w:iCs/>
        </w:rPr>
        <w:t xml:space="preserve">tagiaires affiliés à la </w:t>
      </w:r>
      <w:r>
        <w:rPr>
          <w:b/>
          <w:bCs/>
          <w:iCs/>
        </w:rPr>
        <w:t>CNRACL :</w:t>
      </w:r>
    </w:p>
    <w:p w14:paraId="4117E73E" w14:textId="77777777" w:rsidR="008A42A9" w:rsidRPr="008A42A9" w:rsidRDefault="008A42A9" w:rsidP="008A42A9">
      <w:pPr>
        <w:rPr>
          <w:iCs/>
        </w:rPr>
      </w:pPr>
    </w:p>
    <w:p w14:paraId="4D0F0F97" w14:textId="34DA5895" w:rsidR="008A42A9" w:rsidRPr="00DF01DA" w:rsidRDefault="008A42A9" w:rsidP="00DF01DA">
      <w:pPr>
        <w:pStyle w:val="Paragraphedeliste"/>
        <w:numPr>
          <w:ilvl w:val="0"/>
          <w:numId w:val="32"/>
        </w:numPr>
        <w:rPr>
          <w:iCs/>
          <w:u w:val="single"/>
        </w:rPr>
      </w:pPr>
      <w:r w:rsidRPr="00DF01DA">
        <w:rPr>
          <w:iCs/>
          <w:u w:val="single"/>
        </w:rPr>
        <w:t>Risques garantis</w:t>
      </w:r>
      <w:r w:rsidRPr="00DF01DA">
        <w:rPr>
          <w:iCs/>
        </w:rPr>
        <w:t xml:space="preserve"> : </w:t>
      </w:r>
    </w:p>
    <w:p w14:paraId="0AA7FBDE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Décès</w:t>
      </w:r>
    </w:p>
    <w:p w14:paraId="69761D75" w14:textId="77777777" w:rsidR="008A42A9" w:rsidRPr="008A42A9" w:rsidRDefault="008A42A9" w:rsidP="008A42A9">
      <w:pPr>
        <w:numPr>
          <w:ilvl w:val="1"/>
          <w:numId w:val="27"/>
        </w:numPr>
        <w:tabs>
          <w:tab w:val="num" w:pos="720"/>
        </w:tabs>
        <w:rPr>
          <w:iCs/>
        </w:rPr>
      </w:pPr>
      <w:r w:rsidRPr="008A42A9">
        <w:rPr>
          <w:iCs/>
        </w:rPr>
        <w:t>Congé pour invalidité temporaire imputable au service</w:t>
      </w:r>
    </w:p>
    <w:p w14:paraId="7354F8FA" w14:textId="77777777" w:rsidR="008A42A9" w:rsidRPr="008A42A9" w:rsidRDefault="008A42A9" w:rsidP="008A42A9">
      <w:pPr>
        <w:numPr>
          <w:ilvl w:val="1"/>
          <w:numId w:val="27"/>
        </w:numPr>
        <w:tabs>
          <w:tab w:val="num" w:pos="720"/>
        </w:tabs>
        <w:rPr>
          <w:iCs/>
        </w:rPr>
      </w:pPr>
      <w:r w:rsidRPr="008A42A9">
        <w:rPr>
          <w:iCs/>
        </w:rPr>
        <w:t>Longue maladie, maladie longue durée</w:t>
      </w:r>
    </w:p>
    <w:p w14:paraId="1DE0891B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Maternité y compris congés pathologiques / Adoption / Paternité et accueil de l’enfant</w:t>
      </w:r>
    </w:p>
    <w:p w14:paraId="49F89511" w14:textId="77777777" w:rsidR="008A42A9" w:rsidRPr="008A42A9" w:rsidRDefault="008A42A9" w:rsidP="008A42A9">
      <w:pPr>
        <w:numPr>
          <w:ilvl w:val="1"/>
          <w:numId w:val="27"/>
        </w:numPr>
      </w:pPr>
      <w:r w:rsidRPr="008A42A9">
        <w:rPr>
          <w:iCs/>
        </w:rPr>
        <w:t xml:space="preserve">Maladie ordinaire ou temps partiel pour raison thérapeutique sans arrêt préalable </w:t>
      </w:r>
      <w:r w:rsidRPr="008A42A9">
        <w:t xml:space="preserve">à </w:t>
      </w:r>
      <w:r w:rsidRPr="008A42A9">
        <w:lastRenderedPageBreak/>
        <w:t>l'expiration d'une période de franchise mentionnée à l'acte d'engagement</w:t>
      </w:r>
    </w:p>
    <w:p w14:paraId="607B9939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Temps partiel pour raison thérapeutique consécutif à un arrêt, mise en disponibilité d'office pour raison de santé, infirmité de guerre, allocation d’invalidité temporaire</w:t>
      </w:r>
    </w:p>
    <w:p w14:paraId="00B1F6B4" w14:textId="77777777" w:rsidR="008A42A9" w:rsidRPr="008A42A9" w:rsidRDefault="008A42A9" w:rsidP="008A42A9">
      <w:pPr>
        <w:numPr>
          <w:ilvl w:val="1"/>
          <w:numId w:val="27"/>
        </w:numPr>
      </w:pPr>
      <w:r w:rsidRPr="008A42A9">
        <w:rPr>
          <w:iCs/>
        </w:rPr>
        <w:t>Maintien du demi-traitement pour les agents ayant épuisé leurs droits à prestations</w:t>
      </w:r>
    </w:p>
    <w:p w14:paraId="46520672" w14:textId="77777777" w:rsidR="008A42A9" w:rsidRDefault="008A42A9" w:rsidP="008A42A9">
      <w:pPr>
        <w:rPr>
          <w:iCs/>
        </w:rPr>
      </w:pPr>
    </w:p>
    <w:p w14:paraId="53CE1FF3" w14:textId="054CAFA5" w:rsidR="008A42A9" w:rsidRPr="00DF01DA" w:rsidRDefault="008A42A9" w:rsidP="00DF01DA">
      <w:pPr>
        <w:pStyle w:val="Paragraphedeliste"/>
        <w:numPr>
          <w:ilvl w:val="0"/>
          <w:numId w:val="32"/>
        </w:numPr>
        <w:rPr>
          <w:b/>
          <w:bCs/>
          <w:iCs/>
          <w:u w:val="single"/>
        </w:rPr>
      </w:pPr>
      <w:r w:rsidRPr="00DF01DA">
        <w:rPr>
          <w:iCs/>
          <w:u w:val="single"/>
        </w:rPr>
        <w:t>Conditions (garanties/franchises/taux) pour les collectivités employant jusqu’à 30 agents affiliés CNRACL</w:t>
      </w:r>
      <w:r w:rsidRPr="00DF01DA">
        <w:rPr>
          <w:iCs/>
        </w:rPr>
        <w:t> :</w:t>
      </w:r>
    </w:p>
    <w:p w14:paraId="25AC9F18" w14:textId="77777777" w:rsidR="008A42A9" w:rsidRPr="008A42A9" w:rsidRDefault="008A42A9" w:rsidP="008A42A9"/>
    <w:p w14:paraId="41399012" w14:textId="77777777" w:rsidR="008A42A9" w:rsidRPr="008A42A9" w:rsidRDefault="008A42A9" w:rsidP="008A42A9">
      <w:pPr>
        <w:rPr>
          <w:b/>
          <w:bCs/>
        </w:rPr>
      </w:pPr>
      <w:r w:rsidRPr="008A42A9">
        <w:rPr>
          <w:b/>
          <w:bCs/>
        </w:rPr>
        <w:t>Garanties IJ 100%</w:t>
      </w:r>
    </w:p>
    <w:p w14:paraId="5858E644" w14:textId="77777777" w:rsidR="008A42A9" w:rsidRPr="008A42A9" w:rsidRDefault="008A42A9" w:rsidP="008A42A9">
      <w:pPr>
        <w:rPr>
          <w:b/>
          <w:bCs/>
          <w:iCs/>
        </w:rPr>
      </w:pP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5"/>
        <w:gridCol w:w="894"/>
        <w:gridCol w:w="987"/>
      </w:tblGrid>
      <w:tr w:rsidR="008A42A9" w:rsidRPr="008A42A9" w14:paraId="411A4D99" w14:textId="77777777" w:rsidTr="00E01F50">
        <w:trPr>
          <w:trHeight w:val="269"/>
          <w:jc w:val="center"/>
        </w:trPr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B5D6" w14:textId="77777777" w:rsidR="008A42A9" w:rsidRPr="008A42A9" w:rsidRDefault="008A42A9" w:rsidP="00E01F50">
            <w:pPr>
              <w:jc w:val="center"/>
              <w:rPr>
                <w:b/>
                <w:bCs/>
                <w:iCs/>
              </w:rPr>
            </w:pPr>
            <w:r w:rsidRPr="008A42A9">
              <w:rPr>
                <w:b/>
                <w:bCs/>
                <w:iCs/>
              </w:rPr>
              <w:t>GARANTIES ET FRANCHISES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CB99" w14:textId="77777777" w:rsidR="008A42A9" w:rsidRPr="008A42A9" w:rsidRDefault="008A42A9" w:rsidP="00E01F50">
            <w:pPr>
              <w:jc w:val="center"/>
              <w:rPr>
                <w:b/>
                <w:bCs/>
                <w:iCs/>
              </w:rPr>
            </w:pPr>
            <w:r w:rsidRPr="008A42A9">
              <w:rPr>
                <w:b/>
                <w:bCs/>
                <w:iCs/>
              </w:rPr>
              <w:t>TAUX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C42" w14:textId="17DBAB77" w:rsidR="008A42A9" w:rsidRPr="00DF01DA" w:rsidRDefault="008A42A9" w:rsidP="00E01F50">
            <w:pPr>
              <w:jc w:val="center"/>
              <w:rPr>
                <w:b/>
                <w:bCs/>
                <w:iCs/>
                <w:highlight w:val="cyan"/>
              </w:rPr>
            </w:pPr>
            <w:r w:rsidRPr="00DF01DA">
              <w:rPr>
                <w:b/>
                <w:bCs/>
                <w:iCs/>
                <w:highlight w:val="cyan"/>
              </w:rPr>
              <w:t>Choix</w:t>
            </w:r>
            <w:r w:rsidR="00E01F50" w:rsidRPr="00DF01DA">
              <w:rPr>
                <w:b/>
                <w:bCs/>
                <w:iCs/>
                <w:highlight w:val="cyan"/>
              </w:rPr>
              <w:t xml:space="preserve"> (case à cocher)</w:t>
            </w:r>
          </w:p>
        </w:tc>
      </w:tr>
      <w:tr w:rsidR="008A42A9" w:rsidRPr="008A42A9" w14:paraId="647EB2BD" w14:textId="77777777" w:rsidTr="00B1253F">
        <w:trPr>
          <w:trHeight w:val="269"/>
          <w:jc w:val="center"/>
        </w:trPr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B675" w14:textId="77777777" w:rsidR="008A42A9" w:rsidRPr="008A42A9" w:rsidRDefault="008A42A9" w:rsidP="008A42A9">
            <w:pPr>
              <w:rPr>
                <w:iCs/>
              </w:rPr>
            </w:pPr>
            <w:r w:rsidRPr="008A42A9">
              <w:rPr>
                <w:iCs/>
              </w:rPr>
              <w:t xml:space="preserve">Tous les risques, avec une </w:t>
            </w:r>
            <w:r w:rsidRPr="008A42A9">
              <w:rPr>
                <w:b/>
                <w:bCs/>
                <w:iCs/>
              </w:rPr>
              <w:t xml:space="preserve">franchise de 20 jours sur la garantie Maladie Ordinaire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721B" w14:textId="77777777" w:rsidR="008A42A9" w:rsidRPr="008A42A9" w:rsidRDefault="008A42A9" w:rsidP="008A42A9">
            <w:pPr>
              <w:rPr>
                <w:b/>
                <w:bCs/>
                <w:iCs/>
              </w:rPr>
            </w:pPr>
            <w:r w:rsidRPr="008A42A9">
              <w:rPr>
                <w:b/>
                <w:bCs/>
                <w:iCs/>
              </w:rPr>
              <w:t>5.99%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5A36" w14:textId="77777777" w:rsidR="008A42A9" w:rsidRPr="00DF01DA" w:rsidRDefault="008A42A9" w:rsidP="008A42A9">
            <w:pPr>
              <w:rPr>
                <w:b/>
                <w:bCs/>
                <w:iCs/>
                <w:highlight w:val="cyan"/>
              </w:rPr>
            </w:pPr>
          </w:p>
        </w:tc>
      </w:tr>
    </w:tbl>
    <w:p w14:paraId="6B9BF6DE" w14:textId="77777777" w:rsidR="008A42A9" w:rsidRDefault="008A42A9" w:rsidP="008A42A9">
      <w:pPr>
        <w:rPr>
          <w:i/>
        </w:rPr>
      </w:pPr>
    </w:p>
    <w:p w14:paraId="45128755" w14:textId="4C6B9AE9" w:rsidR="00DF01DA" w:rsidRPr="00DF01DA" w:rsidRDefault="00DF01DA" w:rsidP="00DF01DA">
      <w:pPr>
        <w:pStyle w:val="Paragraphedeliste"/>
        <w:numPr>
          <w:ilvl w:val="0"/>
          <w:numId w:val="32"/>
        </w:numPr>
        <w:rPr>
          <w:iCs/>
          <w:u w:val="single"/>
        </w:rPr>
      </w:pPr>
      <w:r w:rsidRPr="00DF01DA">
        <w:rPr>
          <w:iCs/>
          <w:u w:val="single"/>
        </w:rPr>
        <w:t>Assiette de cotisation</w:t>
      </w:r>
    </w:p>
    <w:p w14:paraId="6B4F12BD" w14:textId="77777777" w:rsidR="00DF01DA" w:rsidRPr="00DF01DA" w:rsidRDefault="00DF01DA" w:rsidP="00DF01DA">
      <w:pPr>
        <w:pStyle w:val="Paragraphedeliste"/>
        <w:rPr>
          <w:iCs/>
        </w:rPr>
      </w:pPr>
    </w:p>
    <w:p w14:paraId="3AD44F04" w14:textId="0BD940AF" w:rsidR="00DF01DA" w:rsidRPr="00DF01DA" w:rsidRDefault="00DF01DA" w:rsidP="00DF0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bookmarkStart w:id="1" w:name="_Hlk115772214"/>
      <w:r w:rsidRPr="00DF01DA">
        <w:rPr>
          <w:b/>
          <w:bCs/>
          <w:iCs/>
        </w:rPr>
        <w:t>Retenir l’une ou l’autre formule et, en cas d’éléments de rémunération assurés au-delà du traitement brut indiciaire, préciser lesquels.</w:t>
      </w:r>
    </w:p>
    <w:p w14:paraId="4D3766BF" w14:textId="77777777" w:rsidR="00DF01DA" w:rsidRPr="00DF01DA" w:rsidRDefault="00DF01DA" w:rsidP="00DF01DA">
      <w:pPr>
        <w:rPr>
          <w:iCs/>
        </w:rPr>
      </w:pPr>
    </w:p>
    <w:bookmarkEnd w:id="1"/>
    <w:p w14:paraId="6883A853" w14:textId="75B215FA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 xml:space="preserve">L’assiette de cotisation de l’assurance est constituée du traitement indiciaire brut soumis à retenue pour pension. </w:t>
      </w:r>
    </w:p>
    <w:p w14:paraId="4841D489" w14:textId="77777777" w:rsidR="00DF01DA" w:rsidRPr="00DF01DA" w:rsidRDefault="00DF01DA" w:rsidP="00DF01DA">
      <w:pPr>
        <w:rPr>
          <w:iCs/>
          <w:highlight w:val="cyan"/>
        </w:rPr>
      </w:pPr>
    </w:p>
    <w:p w14:paraId="1DDD54B1" w14:textId="0927A345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>OU</w:t>
      </w:r>
    </w:p>
    <w:p w14:paraId="320AD816" w14:textId="77777777" w:rsidR="00DF01DA" w:rsidRPr="00DF01DA" w:rsidRDefault="00DF01DA" w:rsidP="00DF01DA">
      <w:pPr>
        <w:rPr>
          <w:iCs/>
          <w:highlight w:val="cyan"/>
        </w:rPr>
      </w:pPr>
    </w:p>
    <w:p w14:paraId="4F06CA4A" w14:textId="6C6F3546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>L’assiette de cotisation de l’assurance est constituée du traitement indiciaire brut soumis à retenue pour pension et des composantes additionnelles retenues suivantes :</w:t>
      </w:r>
    </w:p>
    <w:p w14:paraId="5868349C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Nouvelle bonification indiciaire (NBI),</w:t>
      </w:r>
    </w:p>
    <w:p w14:paraId="30B72EEC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Supplément familial (SFT),</w:t>
      </w:r>
    </w:p>
    <w:p w14:paraId="7E8FDCF0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 xml:space="preserve">Indemnité de résidence (IR) </w:t>
      </w:r>
    </w:p>
    <w:p w14:paraId="701BCEC8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Primes et compléments de rémunération maintenus par l’employeur pendant les arrêts de travail. Sont exclues les indemnités attachées à l’exercice effectif des fonctions et celles qui ont un caractère de remboursement des frais.</w:t>
      </w:r>
    </w:p>
    <w:p w14:paraId="75D8C890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Tout ou partie des charges patronales pour un taux forfaitaire mentionné par l’adhérent entre 10 % et 50 %.</w:t>
      </w:r>
    </w:p>
    <w:p w14:paraId="35B61528" w14:textId="77777777" w:rsidR="00DF01DA" w:rsidRPr="00DF01DA" w:rsidRDefault="00DF01DA" w:rsidP="00DF01DA">
      <w:pPr>
        <w:ind w:left="1440"/>
        <w:rPr>
          <w:iCs/>
          <w:highlight w:val="cyan"/>
        </w:rPr>
      </w:pPr>
    </w:p>
    <w:p w14:paraId="0C198371" w14:textId="333641D5" w:rsidR="008A42A9" w:rsidRPr="008A42A9" w:rsidRDefault="008A42A9" w:rsidP="008A42A9">
      <w:pPr>
        <w:rPr>
          <w:b/>
          <w:bCs/>
          <w:iCs/>
        </w:rPr>
      </w:pPr>
      <w:r>
        <w:rPr>
          <w:b/>
          <w:bCs/>
          <w:iCs/>
        </w:rPr>
        <w:t>Pour les agents t</w:t>
      </w:r>
      <w:r w:rsidRPr="008A42A9">
        <w:rPr>
          <w:b/>
          <w:bCs/>
          <w:iCs/>
        </w:rPr>
        <w:t xml:space="preserve">itulaires ou </w:t>
      </w:r>
      <w:r>
        <w:rPr>
          <w:b/>
          <w:bCs/>
          <w:iCs/>
        </w:rPr>
        <w:t>s</w:t>
      </w:r>
      <w:r w:rsidRPr="008A42A9">
        <w:rPr>
          <w:b/>
          <w:bCs/>
          <w:iCs/>
        </w:rPr>
        <w:t xml:space="preserve">tagiaires non-affiliés à la </w:t>
      </w:r>
      <w:r>
        <w:rPr>
          <w:b/>
          <w:bCs/>
          <w:iCs/>
        </w:rPr>
        <w:t>CNRACL</w:t>
      </w:r>
      <w:r w:rsidRPr="008A42A9">
        <w:rPr>
          <w:b/>
          <w:bCs/>
          <w:iCs/>
        </w:rPr>
        <w:t xml:space="preserve"> et </w:t>
      </w:r>
      <w:r>
        <w:rPr>
          <w:b/>
          <w:bCs/>
          <w:iCs/>
        </w:rPr>
        <w:t>l</w:t>
      </w:r>
      <w:r w:rsidRPr="008A42A9">
        <w:rPr>
          <w:b/>
          <w:bCs/>
          <w:iCs/>
        </w:rPr>
        <w:t xml:space="preserve">es </w:t>
      </w:r>
      <w:r>
        <w:rPr>
          <w:b/>
          <w:bCs/>
          <w:iCs/>
        </w:rPr>
        <w:t>agents non-titulaires (affiliés à l’IRCANTEC)</w:t>
      </w:r>
    </w:p>
    <w:p w14:paraId="6C511CFE" w14:textId="77777777" w:rsidR="008A42A9" w:rsidRPr="008A42A9" w:rsidRDefault="008A42A9" w:rsidP="008A42A9">
      <w:pPr>
        <w:rPr>
          <w:iCs/>
        </w:rPr>
      </w:pPr>
    </w:p>
    <w:p w14:paraId="7ED22851" w14:textId="1348081F" w:rsidR="008A42A9" w:rsidRPr="00DF01DA" w:rsidRDefault="008A42A9" w:rsidP="00DF01DA">
      <w:pPr>
        <w:pStyle w:val="Paragraphedeliste"/>
        <w:numPr>
          <w:ilvl w:val="0"/>
          <w:numId w:val="33"/>
        </w:numPr>
        <w:rPr>
          <w:iCs/>
          <w:u w:val="single"/>
        </w:rPr>
      </w:pPr>
      <w:r w:rsidRPr="00DF01DA">
        <w:rPr>
          <w:iCs/>
          <w:u w:val="single"/>
        </w:rPr>
        <w:t>Risques garantis</w:t>
      </w:r>
      <w:r w:rsidRPr="00DF01DA">
        <w:rPr>
          <w:iCs/>
        </w:rPr>
        <w:t> :</w:t>
      </w:r>
    </w:p>
    <w:p w14:paraId="5F61A8EE" w14:textId="77777777" w:rsidR="008A42A9" w:rsidRPr="008A42A9" w:rsidRDefault="008A42A9" w:rsidP="008A42A9">
      <w:pPr>
        <w:rPr>
          <w:b/>
          <w:bCs/>
          <w:iCs/>
        </w:rPr>
      </w:pPr>
    </w:p>
    <w:p w14:paraId="409A95E4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 xml:space="preserve">Congé pour invalidité imputable au service </w:t>
      </w:r>
    </w:p>
    <w:p w14:paraId="05752718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Grave maladie</w:t>
      </w:r>
    </w:p>
    <w:p w14:paraId="7A698055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rPr>
          <w:iCs/>
        </w:rPr>
        <w:t>Maternité (y compris congés pathologiques) / Adoption / Paternité et accueil de l’enfant</w:t>
      </w:r>
    </w:p>
    <w:p w14:paraId="3C6D3B0F" w14:textId="77777777" w:rsidR="008A42A9" w:rsidRPr="008A42A9" w:rsidRDefault="008A42A9" w:rsidP="008A42A9">
      <w:pPr>
        <w:numPr>
          <w:ilvl w:val="1"/>
          <w:numId w:val="27"/>
        </w:numPr>
      </w:pPr>
      <w:r w:rsidRPr="008A42A9">
        <w:rPr>
          <w:iCs/>
        </w:rPr>
        <w:t xml:space="preserve">Maladie ordinaire </w:t>
      </w:r>
      <w:r w:rsidRPr="008A42A9">
        <w:t>à l'expiration d'une période de franchise mentionnée à l'acte d'engagement</w:t>
      </w:r>
    </w:p>
    <w:p w14:paraId="457F83CB" w14:textId="77777777" w:rsidR="008A42A9" w:rsidRPr="008A42A9" w:rsidRDefault="008A42A9" w:rsidP="008A42A9">
      <w:pPr>
        <w:numPr>
          <w:ilvl w:val="1"/>
          <w:numId w:val="27"/>
        </w:numPr>
        <w:rPr>
          <w:iCs/>
        </w:rPr>
      </w:pPr>
      <w:r w:rsidRPr="008A42A9">
        <w:t>Reprise d’activité partielle pour motif thérapeutique</w:t>
      </w:r>
    </w:p>
    <w:p w14:paraId="47EFD850" w14:textId="77777777" w:rsidR="008A42A9" w:rsidRPr="008A42A9" w:rsidRDefault="008A42A9" w:rsidP="008A42A9">
      <w:pPr>
        <w:rPr>
          <w:iCs/>
        </w:rPr>
      </w:pPr>
    </w:p>
    <w:p w14:paraId="562BC7AE" w14:textId="3E2A545A" w:rsidR="00BF4FCC" w:rsidRPr="00DF01DA" w:rsidRDefault="00BF4FCC" w:rsidP="00DF01DA">
      <w:pPr>
        <w:pStyle w:val="Paragraphedeliste"/>
        <w:numPr>
          <w:ilvl w:val="0"/>
          <w:numId w:val="33"/>
        </w:numPr>
        <w:rPr>
          <w:b/>
          <w:bCs/>
          <w:iCs/>
          <w:u w:val="single"/>
        </w:rPr>
      </w:pPr>
      <w:r w:rsidRPr="00DF01DA">
        <w:rPr>
          <w:iCs/>
          <w:u w:val="single"/>
        </w:rPr>
        <w:t>Conditions (garanties/franchises/taux) pour les collectivités employant jusqu’à 30 agents affiliés CNRACL</w:t>
      </w:r>
      <w:r w:rsidRPr="00DF01DA">
        <w:rPr>
          <w:iCs/>
        </w:rPr>
        <w:t> :</w:t>
      </w:r>
    </w:p>
    <w:p w14:paraId="5B3FE8E1" w14:textId="77777777" w:rsidR="008A42A9" w:rsidRPr="008A42A9" w:rsidRDefault="008A42A9" w:rsidP="008A42A9">
      <w:pPr>
        <w:rPr>
          <w:b/>
          <w:bCs/>
          <w:iCs/>
          <w:u w:val="single"/>
        </w:rPr>
      </w:pPr>
    </w:p>
    <w:p w14:paraId="3DD5DEF9" w14:textId="77777777" w:rsidR="008A42A9" w:rsidRPr="00BF4FCC" w:rsidRDefault="008A42A9" w:rsidP="008A42A9">
      <w:pPr>
        <w:rPr>
          <w:b/>
          <w:bCs/>
        </w:rPr>
      </w:pPr>
      <w:r w:rsidRPr="00BF4FCC">
        <w:rPr>
          <w:b/>
          <w:bCs/>
        </w:rPr>
        <w:t>Garanties IJ 100%</w:t>
      </w:r>
    </w:p>
    <w:p w14:paraId="50D7CB20" w14:textId="77777777" w:rsidR="008A42A9" w:rsidRPr="00BF4FCC" w:rsidRDefault="008A42A9" w:rsidP="008A42A9">
      <w:pPr>
        <w:rPr>
          <w:b/>
          <w:bCs/>
          <w:u w:val="single"/>
        </w:rPr>
      </w:pP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5"/>
        <w:gridCol w:w="894"/>
        <w:gridCol w:w="987"/>
      </w:tblGrid>
      <w:tr w:rsidR="00E01F50" w:rsidRPr="00BF4FCC" w14:paraId="7B79EFBF" w14:textId="77777777" w:rsidTr="00E01F50">
        <w:trPr>
          <w:trHeight w:val="269"/>
          <w:jc w:val="center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6E35" w14:textId="70F38B0C" w:rsidR="00E01F50" w:rsidRPr="00BF4FCC" w:rsidRDefault="00E01F50" w:rsidP="00E01F50">
            <w:pPr>
              <w:rPr>
                <w:b/>
                <w:bCs/>
              </w:rPr>
            </w:pPr>
            <w:r w:rsidRPr="008A42A9">
              <w:rPr>
                <w:b/>
                <w:bCs/>
                <w:iCs/>
              </w:rPr>
              <w:t>GARANTIES ET FRANCHISES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8AA17" w14:textId="51EF9883" w:rsidR="00E01F50" w:rsidRPr="00BF4FCC" w:rsidRDefault="00E01F50" w:rsidP="00E01F50">
            <w:pPr>
              <w:rPr>
                <w:b/>
                <w:bCs/>
              </w:rPr>
            </w:pPr>
            <w:r w:rsidRPr="008A42A9">
              <w:rPr>
                <w:b/>
                <w:bCs/>
                <w:iCs/>
              </w:rPr>
              <w:t>TAUX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0F18" w14:textId="69B5E6CB" w:rsidR="00E01F50" w:rsidRPr="00DF01DA" w:rsidRDefault="00E01F50" w:rsidP="00E01F50">
            <w:pPr>
              <w:rPr>
                <w:b/>
                <w:bCs/>
                <w:highlight w:val="cyan"/>
              </w:rPr>
            </w:pPr>
            <w:r w:rsidRPr="00DF01DA">
              <w:rPr>
                <w:b/>
                <w:bCs/>
                <w:iCs/>
                <w:highlight w:val="cyan"/>
              </w:rPr>
              <w:t>Choix (case à cocher)</w:t>
            </w:r>
          </w:p>
        </w:tc>
      </w:tr>
      <w:tr w:rsidR="008A42A9" w:rsidRPr="00BF4FCC" w14:paraId="3D947F8F" w14:textId="77777777" w:rsidTr="00E01F50">
        <w:trPr>
          <w:trHeight w:val="269"/>
          <w:jc w:val="center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5F09" w14:textId="77777777" w:rsidR="008A42A9" w:rsidRPr="00BF4FCC" w:rsidRDefault="008A42A9" w:rsidP="008A42A9">
            <w:r w:rsidRPr="00BF4FCC">
              <w:t xml:space="preserve">Tous les risques, avec une </w:t>
            </w:r>
            <w:r w:rsidRPr="00BF4FCC">
              <w:rPr>
                <w:b/>
                <w:bCs/>
              </w:rPr>
              <w:t xml:space="preserve">franchise de 20 jours sur la garantie Maladie Ordinaire 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9E6E" w14:textId="77777777" w:rsidR="008A42A9" w:rsidRPr="00BF4FCC" w:rsidRDefault="008A42A9" w:rsidP="008A42A9">
            <w:pPr>
              <w:rPr>
                <w:b/>
                <w:bCs/>
              </w:rPr>
            </w:pPr>
            <w:r w:rsidRPr="00BF4FCC">
              <w:rPr>
                <w:b/>
                <w:bCs/>
              </w:rPr>
              <w:t>1.35%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CAB6" w14:textId="77777777" w:rsidR="008A42A9" w:rsidRPr="00DF01DA" w:rsidRDefault="008A42A9" w:rsidP="008A42A9">
            <w:pPr>
              <w:rPr>
                <w:b/>
                <w:bCs/>
                <w:highlight w:val="cyan"/>
              </w:rPr>
            </w:pPr>
          </w:p>
        </w:tc>
      </w:tr>
    </w:tbl>
    <w:p w14:paraId="3F0026E6" w14:textId="77777777" w:rsidR="008A42A9" w:rsidRDefault="008A42A9" w:rsidP="008A42A9">
      <w:pPr>
        <w:rPr>
          <w:iCs/>
        </w:rPr>
      </w:pPr>
    </w:p>
    <w:p w14:paraId="0B1247E8" w14:textId="77777777" w:rsidR="00DF01DA" w:rsidRDefault="00DF01DA" w:rsidP="008A42A9">
      <w:pPr>
        <w:rPr>
          <w:iCs/>
        </w:rPr>
      </w:pPr>
    </w:p>
    <w:p w14:paraId="2E66EEB4" w14:textId="77777777" w:rsidR="00DF01DA" w:rsidRDefault="00DF01DA" w:rsidP="008A42A9">
      <w:pPr>
        <w:rPr>
          <w:iCs/>
        </w:rPr>
      </w:pPr>
    </w:p>
    <w:p w14:paraId="12282DDA" w14:textId="77777777" w:rsidR="00DF01DA" w:rsidRPr="00DF01DA" w:rsidRDefault="00DF01DA" w:rsidP="00DF01DA">
      <w:pPr>
        <w:pStyle w:val="Paragraphedeliste"/>
        <w:numPr>
          <w:ilvl w:val="0"/>
          <w:numId w:val="32"/>
        </w:numPr>
        <w:rPr>
          <w:iCs/>
          <w:u w:val="single"/>
        </w:rPr>
      </w:pPr>
      <w:r w:rsidRPr="00DF01DA">
        <w:rPr>
          <w:iCs/>
          <w:u w:val="single"/>
        </w:rPr>
        <w:t>Assiette de cotisation</w:t>
      </w:r>
    </w:p>
    <w:p w14:paraId="2A73C695" w14:textId="77777777" w:rsidR="00DF01DA" w:rsidRPr="00DF01DA" w:rsidRDefault="00DF01DA" w:rsidP="00DF01DA">
      <w:pPr>
        <w:pStyle w:val="Paragraphedeliste"/>
        <w:rPr>
          <w:iCs/>
        </w:rPr>
      </w:pPr>
    </w:p>
    <w:p w14:paraId="3696196C" w14:textId="77777777" w:rsidR="00DF01DA" w:rsidRPr="00DF01DA" w:rsidRDefault="00DF01DA" w:rsidP="00DF01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Cs/>
        </w:rPr>
      </w:pPr>
      <w:r w:rsidRPr="00DF01DA">
        <w:rPr>
          <w:b/>
          <w:bCs/>
          <w:iCs/>
        </w:rPr>
        <w:t>Retenir l’une ou l’autre formule et, en cas d’éléments de rémunération assurés au-delà du traitement brut indiciaire, préciser lesquels.</w:t>
      </w:r>
    </w:p>
    <w:p w14:paraId="375A0F2A" w14:textId="77777777" w:rsidR="00DF01DA" w:rsidRPr="00DF01DA" w:rsidRDefault="00DF01DA" w:rsidP="00DF01DA">
      <w:pPr>
        <w:rPr>
          <w:iCs/>
        </w:rPr>
      </w:pPr>
    </w:p>
    <w:p w14:paraId="15048A50" w14:textId="77777777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 xml:space="preserve">L’assiette de cotisation de l’assurance est constituée du traitement indiciaire brut soumis à retenue pour pension. </w:t>
      </w:r>
    </w:p>
    <w:p w14:paraId="6A3AE08C" w14:textId="77777777" w:rsidR="00DF01DA" w:rsidRPr="00DF01DA" w:rsidRDefault="00DF01DA" w:rsidP="00DF01DA">
      <w:pPr>
        <w:rPr>
          <w:iCs/>
          <w:highlight w:val="cyan"/>
        </w:rPr>
      </w:pPr>
    </w:p>
    <w:p w14:paraId="6FC5519E" w14:textId="77777777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>OU</w:t>
      </w:r>
    </w:p>
    <w:p w14:paraId="7FD916C7" w14:textId="77777777" w:rsidR="00DF01DA" w:rsidRPr="00DF01DA" w:rsidRDefault="00DF01DA" w:rsidP="00DF01DA">
      <w:pPr>
        <w:rPr>
          <w:iCs/>
          <w:highlight w:val="cyan"/>
        </w:rPr>
      </w:pPr>
    </w:p>
    <w:p w14:paraId="464BBE36" w14:textId="77777777" w:rsidR="00DF01DA" w:rsidRPr="00DF01DA" w:rsidRDefault="00DF01DA" w:rsidP="00DF01DA">
      <w:pPr>
        <w:rPr>
          <w:iCs/>
          <w:highlight w:val="cyan"/>
        </w:rPr>
      </w:pPr>
      <w:r w:rsidRPr="00DF01DA">
        <w:rPr>
          <w:iCs/>
          <w:highlight w:val="cyan"/>
        </w:rPr>
        <w:t>L’assiette de cotisation de l’assurance est constituée du traitement indiciaire brut soumis à retenue pour pension et des composantes additionnelles retenues suivantes :</w:t>
      </w:r>
    </w:p>
    <w:p w14:paraId="344C4CAD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Nouvelle bonification indiciaire (NBI),</w:t>
      </w:r>
    </w:p>
    <w:p w14:paraId="6E264589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Supplément familial (SFT),</w:t>
      </w:r>
    </w:p>
    <w:p w14:paraId="4D469DEB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 xml:space="preserve">Indemnité de résidence (IR) </w:t>
      </w:r>
    </w:p>
    <w:p w14:paraId="292511AC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Primes et compléments de rémunération maintenus par l’employeur pendant les arrêts de travail. Sont exclues les indemnités attachées à l’exercice effectif des fonctions et celles qui ont un caractère de remboursement des frais.</w:t>
      </w:r>
    </w:p>
    <w:p w14:paraId="0E23AA09" w14:textId="77777777" w:rsidR="00FB07AD" w:rsidRPr="00FB07AD" w:rsidRDefault="00FB07AD" w:rsidP="00FB07AD">
      <w:pPr>
        <w:numPr>
          <w:ilvl w:val="0"/>
          <w:numId w:val="34"/>
        </w:numPr>
        <w:rPr>
          <w:iCs/>
          <w:highlight w:val="cyan"/>
        </w:rPr>
      </w:pPr>
      <w:r w:rsidRPr="00FB07AD">
        <w:rPr>
          <w:iCs/>
          <w:highlight w:val="cyan"/>
        </w:rPr>
        <w:t>Tout ou partie des charges patronales pour un taux forfaitaire mentionné par l’adhérent entre 10 % et 50 %.</w:t>
      </w:r>
    </w:p>
    <w:p w14:paraId="192730A6" w14:textId="77777777" w:rsidR="00DF01DA" w:rsidRPr="00DF01DA" w:rsidRDefault="00DF01DA" w:rsidP="00DF01DA">
      <w:pPr>
        <w:ind w:left="1440"/>
        <w:rPr>
          <w:iCs/>
          <w:highlight w:val="cyan"/>
        </w:rPr>
      </w:pPr>
    </w:p>
    <w:p w14:paraId="5EE4FF6F" w14:textId="77777777" w:rsidR="00DF01DA" w:rsidRPr="008A42A9" w:rsidRDefault="00DF01DA" w:rsidP="008A42A9">
      <w:pPr>
        <w:rPr>
          <w:iCs/>
        </w:rPr>
      </w:pPr>
    </w:p>
    <w:p w14:paraId="03E10EEA" w14:textId="5D40E383" w:rsidR="008A42A9" w:rsidRPr="008A42A9" w:rsidRDefault="008A42A9" w:rsidP="008A42A9">
      <w:pPr>
        <w:rPr>
          <w:i/>
          <w:iCs/>
        </w:rPr>
      </w:pPr>
      <w:r w:rsidRPr="00BF4FCC">
        <w:rPr>
          <w:b/>
          <w:bCs/>
          <w:iCs/>
          <w:u w:val="single"/>
        </w:rPr>
        <w:t>Article 2</w:t>
      </w:r>
      <w:r w:rsidRPr="008A42A9">
        <w:rPr>
          <w:b/>
          <w:bCs/>
          <w:iCs/>
        </w:rPr>
        <w:t> :</w:t>
      </w:r>
      <w:r w:rsidRPr="008A42A9">
        <w:rPr>
          <w:iCs/>
        </w:rPr>
        <w:t xml:space="preserve"> d'autoriser </w:t>
      </w:r>
      <w:r w:rsidRPr="00E01F50">
        <w:rPr>
          <w:iCs/>
          <w:highlight w:val="yellow"/>
        </w:rPr>
        <w:t>le</w:t>
      </w:r>
      <w:r w:rsidR="00BF4FCC" w:rsidRPr="00E01F50">
        <w:rPr>
          <w:iCs/>
          <w:highlight w:val="yellow"/>
        </w:rPr>
        <w:t>/la</w:t>
      </w:r>
      <w:r w:rsidRPr="00E01F50">
        <w:rPr>
          <w:iCs/>
          <w:highlight w:val="yellow"/>
        </w:rPr>
        <w:t xml:space="preserve"> Maire</w:t>
      </w:r>
      <w:r w:rsidR="00BF4FCC" w:rsidRPr="00E01F50">
        <w:rPr>
          <w:iCs/>
          <w:highlight w:val="yellow"/>
        </w:rPr>
        <w:t xml:space="preserve"> </w:t>
      </w:r>
      <w:r w:rsidRPr="00E01F50">
        <w:rPr>
          <w:iCs/>
          <w:highlight w:val="yellow"/>
        </w:rPr>
        <w:t xml:space="preserve">/ </w:t>
      </w:r>
      <w:r w:rsidR="00BF4FCC" w:rsidRPr="00E01F50">
        <w:rPr>
          <w:iCs/>
          <w:highlight w:val="yellow"/>
        </w:rPr>
        <w:t xml:space="preserve">le </w:t>
      </w:r>
      <w:r w:rsidRPr="00E01F50">
        <w:rPr>
          <w:iCs/>
          <w:highlight w:val="yellow"/>
        </w:rPr>
        <w:t>Président</w:t>
      </w:r>
      <w:r w:rsidR="00BF4FCC" w:rsidRPr="00E01F50">
        <w:rPr>
          <w:iCs/>
          <w:highlight w:val="yellow"/>
        </w:rPr>
        <w:t>/la Présidente</w:t>
      </w:r>
      <w:r w:rsidRPr="008A42A9">
        <w:rPr>
          <w:iCs/>
        </w:rPr>
        <w:t xml:space="preserve"> à signer les conventions en résultant.</w:t>
      </w:r>
    </w:p>
    <w:p w14:paraId="47D0FBF5" w14:textId="77777777" w:rsidR="008A42A9" w:rsidRDefault="008A42A9" w:rsidP="008A42A9"/>
    <w:p w14:paraId="487CB871" w14:textId="77777777" w:rsidR="008A42A9" w:rsidRPr="008A42A9" w:rsidRDefault="008A42A9" w:rsidP="008A42A9">
      <w:pPr>
        <w:ind w:firstLine="708"/>
      </w:pPr>
    </w:p>
    <w:sectPr w:rsidR="008A42A9" w:rsidRPr="008A4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125057648" o:spid="_x0000_i1025" type="#_x0000_t75" style="width:5.25pt;height:5.25pt;visibility:visible;mso-wrap-style:square" o:bullet="t">
        <v:imagedata r:id="rId1" o:title=""/>
      </v:shape>
    </w:pict>
  </w:numPicBullet>
  <w:numPicBullet w:numPicBulletId="1">
    <w:pict>
      <v:shape id="Image 1442231860" o:spid="_x0000_i1026" type="#_x0000_t75" style="width:51.75pt;height:102.7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6C4E50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6CB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9A30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1E3E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E8615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8230A0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4A6E36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86DD2C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7CE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281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  <w:sz w:val="20"/>
      </w:rPr>
    </w:lvl>
  </w:abstractNum>
  <w:abstractNum w:abstractNumId="11" w15:restartNumberingAfterBreak="0">
    <w:nsid w:val="00C118DB"/>
    <w:multiLevelType w:val="hybridMultilevel"/>
    <w:tmpl w:val="1506E308"/>
    <w:lvl w:ilvl="0" w:tplc="379A7F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F205A"/>
    <w:multiLevelType w:val="multilevel"/>
    <w:tmpl w:val="9CA4ABB8"/>
    <w:styleLink w:val="Rapportannue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C7E4B63"/>
    <w:multiLevelType w:val="multilevel"/>
    <w:tmpl w:val="A5EE097A"/>
    <w:lvl w:ilvl="0">
      <w:start w:val="1"/>
      <w:numFmt w:val="decimal"/>
      <w:pStyle w:val="Artic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1CE00020"/>
    <w:multiLevelType w:val="hybridMultilevel"/>
    <w:tmpl w:val="DEA4D40E"/>
    <w:lvl w:ilvl="0" w:tplc="0E52B0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2D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1016C"/>
    <w:multiLevelType w:val="hybridMultilevel"/>
    <w:tmpl w:val="811EDDA2"/>
    <w:lvl w:ilvl="0" w:tplc="C406ACA8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2609C6"/>
    <w:multiLevelType w:val="hybridMultilevel"/>
    <w:tmpl w:val="763E8B7A"/>
    <w:lvl w:ilvl="0" w:tplc="2C2C0C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8694B"/>
    <w:multiLevelType w:val="hybridMultilevel"/>
    <w:tmpl w:val="3FD67694"/>
    <w:lvl w:ilvl="0" w:tplc="CB341D7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F6A45"/>
    <w:multiLevelType w:val="multilevel"/>
    <w:tmpl w:val="639E136E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enumros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92" w:hanging="360"/>
      </w:pPr>
      <w:rPr>
        <w:rFonts w:hint="default"/>
      </w:rPr>
    </w:lvl>
    <w:lvl w:ilvl="3">
      <w:start w:val="1"/>
      <w:numFmt w:val="lowerRoman"/>
      <w:pStyle w:val="Listenumros4"/>
      <w:lvlText w:val="%4."/>
      <w:lvlJc w:val="left"/>
      <w:pPr>
        <w:ind w:left="1152" w:hanging="360"/>
      </w:pPr>
      <w:rPr>
        <w:rFonts w:hint="default"/>
      </w:rPr>
    </w:lvl>
    <w:lvl w:ilvl="4">
      <w:start w:val="1"/>
      <w:numFmt w:val="lowerLetter"/>
      <w:pStyle w:val="Listenumros5"/>
      <w:lvlText w:val="(%5)"/>
      <w:lvlJc w:val="left"/>
      <w:pPr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hanging="360"/>
      </w:pPr>
      <w:rPr>
        <w:rFonts w:hint="default"/>
      </w:rPr>
    </w:lvl>
  </w:abstractNum>
  <w:abstractNum w:abstractNumId="19" w15:restartNumberingAfterBreak="0">
    <w:nsid w:val="40E2672B"/>
    <w:multiLevelType w:val="hybridMultilevel"/>
    <w:tmpl w:val="66B6B68A"/>
    <w:lvl w:ilvl="0" w:tplc="CA12CEC2">
      <w:start w:val="1"/>
      <w:numFmt w:val="bullet"/>
      <w:pStyle w:val="puces"/>
      <w:lvlText w:val="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E55D1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D7BC5"/>
    <w:multiLevelType w:val="hybridMultilevel"/>
    <w:tmpl w:val="A7944E24"/>
    <w:lvl w:ilvl="0" w:tplc="040C000B">
      <w:start w:val="1"/>
      <w:numFmt w:val="bullet"/>
      <w:lvlText w:val=""/>
      <w:lvlJc w:val="left"/>
      <w:pPr>
        <w:ind w:left="43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A4FC9"/>
    <w:multiLevelType w:val="hybridMultilevel"/>
    <w:tmpl w:val="22547710"/>
    <w:lvl w:ilvl="0" w:tplc="3D52ED6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41C9C"/>
    <w:multiLevelType w:val="hybridMultilevel"/>
    <w:tmpl w:val="9588E94A"/>
    <w:lvl w:ilvl="0" w:tplc="D6425D0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B3627"/>
    <w:multiLevelType w:val="hybridMultilevel"/>
    <w:tmpl w:val="30F2FE66"/>
    <w:lvl w:ilvl="0" w:tplc="3A623936">
      <w:start w:val="1"/>
      <w:numFmt w:val="bullet"/>
      <w:pStyle w:val="Obj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C32E66"/>
    <w:multiLevelType w:val="hybridMultilevel"/>
    <w:tmpl w:val="7690DC8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5A4D41"/>
    <w:multiLevelType w:val="hybridMultilevel"/>
    <w:tmpl w:val="4B22D7A0"/>
    <w:lvl w:ilvl="0" w:tplc="A02089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970396">
    <w:abstractNumId w:val="25"/>
  </w:num>
  <w:num w:numId="2" w16cid:durableId="441800575">
    <w:abstractNumId w:val="25"/>
  </w:num>
  <w:num w:numId="3" w16cid:durableId="1938171589">
    <w:abstractNumId w:val="13"/>
  </w:num>
  <w:num w:numId="4" w16cid:durableId="249433366">
    <w:abstractNumId w:val="8"/>
  </w:num>
  <w:num w:numId="5" w16cid:durableId="746459903">
    <w:abstractNumId w:val="18"/>
  </w:num>
  <w:num w:numId="6" w16cid:durableId="1202282614">
    <w:abstractNumId w:val="3"/>
  </w:num>
  <w:num w:numId="7" w16cid:durableId="320740311">
    <w:abstractNumId w:val="18"/>
  </w:num>
  <w:num w:numId="8" w16cid:durableId="1262300379">
    <w:abstractNumId w:val="2"/>
  </w:num>
  <w:num w:numId="9" w16cid:durableId="2088649096">
    <w:abstractNumId w:val="1"/>
  </w:num>
  <w:num w:numId="10" w16cid:durableId="308095080">
    <w:abstractNumId w:val="18"/>
  </w:num>
  <w:num w:numId="11" w16cid:durableId="1834566457">
    <w:abstractNumId w:val="0"/>
  </w:num>
  <w:num w:numId="12" w16cid:durableId="1741708481">
    <w:abstractNumId w:val="18"/>
  </w:num>
  <w:num w:numId="13" w16cid:durableId="2031636985">
    <w:abstractNumId w:val="9"/>
  </w:num>
  <w:num w:numId="14" w16cid:durableId="1651054873">
    <w:abstractNumId w:val="7"/>
  </w:num>
  <w:num w:numId="15" w16cid:durableId="1352415890">
    <w:abstractNumId w:val="7"/>
  </w:num>
  <w:num w:numId="16" w16cid:durableId="1899895264">
    <w:abstractNumId w:val="6"/>
  </w:num>
  <w:num w:numId="17" w16cid:durableId="1679774253">
    <w:abstractNumId w:val="6"/>
  </w:num>
  <w:num w:numId="18" w16cid:durableId="1180772549">
    <w:abstractNumId w:val="5"/>
  </w:num>
  <w:num w:numId="19" w16cid:durableId="78674905">
    <w:abstractNumId w:val="5"/>
  </w:num>
  <w:num w:numId="20" w16cid:durableId="1321231238">
    <w:abstractNumId w:val="4"/>
  </w:num>
  <w:num w:numId="21" w16cid:durableId="453407244">
    <w:abstractNumId w:val="4"/>
  </w:num>
  <w:num w:numId="22" w16cid:durableId="1148278336">
    <w:abstractNumId w:val="23"/>
  </w:num>
  <w:num w:numId="23" w16cid:durableId="1116756907">
    <w:abstractNumId w:val="19"/>
  </w:num>
  <w:num w:numId="24" w16cid:durableId="1200361479">
    <w:abstractNumId w:val="12"/>
  </w:num>
  <w:num w:numId="25" w16cid:durableId="271130073">
    <w:abstractNumId w:val="17"/>
  </w:num>
  <w:num w:numId="26" w16cid:durableId="1403066794">
    <w:abstractNumId w:val="21"/>
  </w:num>
  <w:num w:numId="27" w16cid:durableId="1418282172">
    <w:abstractNumId w:val="10"/>
  </w:num>
  <w:num w:numId="28" w16cid:durableId="1081637935">
    <w:abstractNumId w:val="22"/>
  </w:num>
  <w:num w:numId="29" w16cid:durableId="142083636">
    <w:abstractNumId w:val="14"/>
  </w:num>
  <w:num w:numId="30" w16cid:durableId="1629357338">
    <w:abstractNumId w:val="20"/>
  </w:num>
  <w:num w:numId="31" w16cid:durableId="491063900">
    <w:abstractNumId w:val="24"/>
  </w:num>
  <w:num w:numId="32" w16cid:durableId="2053727797">
    <w:abstractNumId w:val="16"/>
  </w:num>
  <w:num w:numId="33" w16cid:durableId="1250113029">
    <w:abstractNumId w:val="11"/>
  </w:num>
  <w:num w:numId="34" w16cid:durableId="20985538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A9"/>
    <w:rsid w:val="00001093"/>
    <w:rsid w:val="00003632"/>
    <w:rsid w:val="00003760"/>
    <w:rsid w:val="00003990"/>
    <w:rsid w:val="00004128"/>
    <w:rsid w:val="00004E07"/>
    <w:rsid w:val="00004F3D"/>
    <w:rsid w:val="000057FC"/>
    <w:rsid w:val="00005C7C"/>
    <w:rsid w:val="0000691C"/>
    <w:rsid w:val="00007FDB"/>
    <w:rsid w:val="00010064"/>
    <w:rsid w:val="00010149"/>
    <w:rsid w:val="000105E4"/>
    <w:rsid w:val="00010A5A"/>
    <w:rsid w:val="00010AFE"/>
    <w:rsid w:val="00010C1A"/>
    <w:rsid w:val="00010CBD"/>
    <w:rsid w:val="00010EEA"/>
    <w:rsid w:val="00011006"/>
    <w:rsid w:val="00011700"/>
    <w:rsid w:val="00012675"/>
    <w:rsid w:val="00012732"/>
    <w:rsid w:val="000129D4"/>
    <w:rsid w:val="00013034"/>
    <w:rsid w:val="00014916"/>
    <w:rsid w:val="000149D9"/>
    <w:rsid w:val="00014A7C"/>
    <w:rsid w:val="00015352"/>
    <w:rsid w:val="0001539E"/>
    <w:rsid w:val="000167B6"/>
    <w:rsid w:val="00017A48"/>
    <w:rsid w:val="00020BE1"/>
    <w:rsid w:val="000260A1"/>
    <w:rsid w:val="000261A5"/>
    <w:rsid w:val="00027079"/>
    <w:rsid w:val="00027560"/>
    <w:rsid w:val="000275E9"/>
    <w:rsid w:val="00030CFC"/>
    <w:rsid w:val="00031F54"/>
    <w:rsid w:val="00032155"/>
    <w:rsid w:val="00032613"/>
    <w:rsid w:val="00034038"/>
    <w:rsid w:val="000342BD"/>
    <w:rsid w:val="00035110"/>
    <w:rsid w:val="00036364"/>
    <w:rsid w:val="000369AD"/>
    <w:rsid w:val="00036FF9"/>
    <w:rsid w:val="000374D6"/>
    <w:rsid w:val="00037D5F"/>
    <w:rsid w:val="0004049A"/>
    <w:rsid w:val="0004060C"/>
    <w:rsid w:val="00041022"/>
    <w:rsid w:val="00041941"/>
    <w:rsid w:val="00041F1B"/>
    <w:rsid w:val="00042314"/>
    <w:rsid w:val="000423C0"/>
    <w:rsid w:val="00042780"/>
    <w:rsid w:val="0004376B"/>
    <w:rsid w:val="00043C09"/>
    <w:rsid w:val="000447C4"/>
    <w:rsid w:val="00044B98"/>
    <w:rsid w:val="00045213"/>
    <w:rsid w:val="00045914"/>
    <w:rsid w:val="0004592A"/>
    <w:rsid w:val="000461F2"/>
    <w:rsid w:val="00047219"/>
    <w:rsid w:val="00050272"/>
    <w:rsid w:val="00050589"/>
    <w:rsid w:val="00050DC2"/>
    <w:rsid w:val="00052232"/>
    <w:rsid w:val="00052583"/>
    <w:rsid w:val="00053E2C"/>
    <w:rsid w:val="00054DCE"/>
    <w:rsid w:val="00054F1D"/>
    <w:rsid w:val="0005513E"/>
    <w:rsid w:val="00055592"/>
    <w:rsid w:val="00055859"/>
    <w:rsid w:val="000576A0"/>
    <w:rsid w:val="00057EC2"/>
    <w:rsid w:val="0006079D"/>
    <w:rsid w:val="000617F7"/>
    <w:rsid w:val="000629EF"/>
    <w:rsid w:val="00063528"/>
    <w:rsid w:val="000636CB"/>
    <w:rsid w:val="00063C60"/>
    <w:rsid w:val="000644D8"/>
    <w:rsid w:val="000654C1"/>
    <w:rsid w:val="0006563B"/>
    <w:rsid w:val="00065757"/>
    <w:rsid w:val="00065DFB"/>
    <w:rsid w:val="00066787"/>
    <w:rsid w:val="0006711B"/>
    <w:rsid w:val="00067EAD"/>
    <w:rsid w:val="0007058A"/>
    <w:rsid w:val="0007102C"/>
    <w:rsid w:val="000719B8"/>
    <w:rsid w:val="000722A5"/>
    <w:rsid w:val="00072369"/>
    <w:rsid w:val="000728B4"/>
    <w:rsid w:val="000729EE"/>
    <w:rsid w:val="00073A5A"/>
    <w:rsid w:val="0007417E"/>
    <w:rsid w:val="0007459D"/>
    <w:rsid w:val="00075554"/>
    <w:rsid w:val="000755E2"/>
    <w:rsid w:val="00075F07"/>
    <w:rsid w:val="00076190"/>
    <w:rsid w:val="00076B8C"/>
    <w:rsid w:val="00076DEE"/>
    <w:rsid w:val="0007721C"/>
    <w:rsid w:val="0008014A"/>
    <w:rsid w:val="00080F9E"/>
    <w:rsid w:val="00081955"/>
    <w:rsid w:val="00081D78"/>
    <w:rsid w:val="000822F1"/>
    <w:rsid w:val="00082383"/>
    <w:rsid w:val="00082495"/>
    <w:rsid w:val="0008267A"/>
    <w:rsid w:val="00082740"/>
    <w:rsid w:val="0008326B"/>
    <w:rsid w:val="00084069"/>
    <w:rsid w:val="00084C11"/>
    <w:rsid w:val="000863DA"/>
    <w:rsid w:val="000908D0"/>
    <w:rsid w:val="000911E8"/>
    <w:rsid w:val="00091486"/>
    <w:rsid w:val="00091FAE"/>
    <w:rsid w:val="000925F1"/>
    <w:rsid w:val="000934B3"/>
    <w:rsid w:val="00093E10"/>
    <w:rsid w:val="00094D30"/>
    <w:rsid w:val="00095DBA"/>
    <w:rsid w:val="000A19E2"/>
    <w:rsid w:val="000A26FA"/>
    <w:rsid w:val="000A30DD"/>
    <w:rsid w:val="000A3B98"/>
    <w:rsid w:val="000A457E"/>
    <w:rsid w:val="000A4EE1"/>
    <w:rsid w:val="000A62C9"/>
    <w:rsid w:val="000A6922"/>
    <w:rsid w:val="000A6DCF"/>
    <w:rsid w:val="000A7812"/>
    <w:rsid w:val="000B0AAC"/>
    <w:rsid w:val="000B17B9"/>
    <w:rsid w:val="000B1CD0"/>
    <w:rsid w:val="000B2D72"/>
    <w:rsid w:val="000B34A2"/>
    <w:rsid w:val="000B3BE0"/>
    <w:rsid w:val="000B4053"/>
    <w:rsid w:val="000B4118"/>
    <w:rsid w:val="000B4AA9"/>
    <w:rsid w:val="000B4F81"/>
    <w:rsid w:val="000B7CB3"/>
    <w:rsid w:val="000B7D08"/>
    <w:rsid w:val="000C007F"/>
    <w:rsid w:val="000C18FD"/>
    <w:rsid w:val="000C1FCE"/>
    <w:rsid w:val="000C23BA"/>
    <w:rsid w:val="000C2B26"/>
    <w:rsid w:val="000C429D"/>
    <w:rsid w:val="000C45F3"/>
    <w:rsid w:val="000C46BD"/>
    <w:rsid w:val="000C4FD9"/>
    <w:rsid w:val="000C55D5"/>
    <w:rsid w:val="000C576A"/>
    <w:rsid w:val="000C5DF4"/>
    <w:rsid w:val="000C6E19"/>
    <w:rsid w:val="000C7DF9"/>
    <w:rsid w:val="000D0910"/>
    <w:rsid w:val="000D0D35"/>
    <w:rsid w:val="000D17BE"/>
    <w:rsid w:val="000D222C"/>
    <w:rsid w:val="000D23A1"/>
    <w:rsid w:val="000D27BE"/>
    <w:rsid w:val="000D3509"/>
    <w:rsid w:val="000D5FE7"/>
    <w:rsid w:val="000D6286"/>
    <w:rsid w:val="000D7351"/>
    <w:rsid w:val="000D77D5"/>
    <w:rsid w:val="000D78CD"/>
    <w:rsid w:val="000E022D"/>
    <w:rsid w:val="000E0A91"/>
    <w:rsid w:val="000E0FA6"/>
    <w:rsid w:val="000E119E"/>
    <w:rsid w:val="000E1A33"/>
    <w:rsid w:val="000E29BF"/>
    <w:rsid w:val="000E2E7E"/>
    <w:rsid w:val="000E33C5"/>
    <w:rsid w:val="000E3AE2"/>
    <w:rsid w:val="000E3B12"/>
    <w:rsid w:val="000E3D62"/>
    <w:rsid w:val="000E404E"/>
    <w:rsid w:val="000E4B6C"/>
    <w:rsid w:val="000E58B6"/>
    <w:rsid w:val="000E6221"/>
    <w:rsid w:val="000E6C8E"/>
    <w:rsid w:val="000F0D5B"/>
    <w:rsid w:val="000F0FD2"/>
    <w:rsid w:val="000F1020"/>
    <w:rsid w:val="000F122F"/>
    <w:rsid w:val="000F13C4"/>
    <w:rsid w:val="000F28A8"/>
    <w:rsid w:val="000F4BE0"/>
    <w:rsid w:val="000F52B7"/>
    <w:rsid w:val="000F5680"/>
    <w:rsid w:val="000F64F5"/>
    <w:rsid w:val="000F6F47"/>
    <w:rsid w:val="000F709F"/>
    <w:rsid w:val="001026C6"/>
    <w:rsid w:val="00103BAA"/>
    <w:rsid w:val="001040E9"/>
    <w:rsid w:val="00104351"/>
    <w:rsid w:val="00104628"/>
    <w:rsid w:val="00104D6A"/>
    <w:rsid w:val="00105324"/>
    <w:rsid w:val="00106044"/>
    <w:rsid w:val="00106B72"/>
    <w:rsid w:val="00107537"/>
    <w:rsid w:val="0011062D"/>
    <w:rsid w:val="001109D1"/>
    <w:rsid w:val="00110DE7"/>
    <w:rsid w:val="00111D80"/>
    <w:rsid w:val="0011250D"/>
    <w:rsid w:val="00113566"/>
    <w:rsid w:val="00113EBA"/>
    <w:rsid w:val="00117A1B"/>
    <w:rsid w:val="00117A41"/>
    <w:rsid w:val="00117E10"/>
    <w:rsid w:val="0012076E"/>
    <w:rsid w:val="0012099E"/>
    <w:rsid w:val="00120CE6"/>
    <w:rsid w:val="00120E44"/>
    <w:rsid w:val="00121211"/>
    <w:rsid w:val="00121758"/>
    <w:rsid w:val="001222C6"/>
    <w:rsid w:val="001223B4"/>
    <w:rsid w:val="001227C2"/>
    <w:rsid w:val="00122846"/>
    <w:rsid w:val="00122C76"/>
    <w:rsid w:val="00122DF3"/>
    <w:rsid w:val="00123F9E"/>
    <w:rsid w:val="00124C43"/>
    <w:rsid w:val="00124C88"/>
    <w:rsid w:val="00125871"/>
    <w:rsid w:val="001261DC"/>
    <w:rsid w:val="00126667"/>
    <w:rsid w:val="00126C0E"/>
    <w:rsid w:val="00127D96"/>
    <w:rsid w:val="001301AA"/>
    <w:rsid w:val="0013090C"/>
    <w:rsid w:val="00131393"/>
    <w:rsid w:val="001314A5"/>
    <w:rsid w:val="001325DA"/>
    <w:rsid w:val="0013553E"/>
    <w:rsid w:val="00135C6F"/>
    <w:rsid w:val="00135F99"/>
    <w:rsid w:val="00136ADD"/>
    <w:rsid w:val="00140591"/>
    <w:rsid w:val="00140E10"/>
    <w:rsid w:val="00141041"/>
    <w:rsid w:val="0014123A"/>
    <w:rsid w:val="001413FF"/>
    <w:rsid w:val="001417CC"/>
    <w:rsid w:val="00141991"/>
    <w:rsid w:val="001433E3"/>
    <w:rsid w:val="00143BA9"/>
    <w:rsid w:val="00143E53"/>
    <w:rsid w:val="00143F71"/>
    <w:rsid w:val="0014433C"/>
    <w:rsid w:val="00145244"/>
    <w:rsid w:val="00145272"/>
    <w:rsid w:val="00145A98"/>
    <w:rsid w:val="00145F2E"/>
    <w:rsid w:val="00146391"/>
    <w:rsid w:val="001465B4"/>
    <w:rsid w:val="001466AB"/>
    <w:rsid w:val="00146C78"/>
    <w:rsid w:val="00150392"/>
    <w:rsid w:val="001514B7"/>
    <w:rsid w:val="00153AB0"/>
    <w:rsid w:val="001552A6"/>
    <w:rsid w:val="00155FDC"/>
    <w:rsid w:val="00156269"/>
    <w:rsid w:val="001562E9"/>
    <w:rsid w:val="00156BE9"/>
    <w:rsid w:val="00156F95"/>
    <w:rsid w:val="00157598"/>
    <w:rsid w:val="00157D3E"/>
    <w:rsid w:val="00160B44"/>
    <w:rsid w:val="00160D52"/>
    <w:rsid w:val="00160F6D"/>
    <w:rsid w:val="00161F88"/>
    <w:rsid w:val="00162047"/>
    <w:rsid w:val="001626CB"/>
    <w:rsid w:val="00162E36"/>
    <w:rsid w:val="00163978"/>
    <w:rsid w:val="00163AF4"/>
    <w:rsid w:val="00164443"/>
    <w:rsid w:val="001648C2"/>
    <w:rsid w:val="00164AAD"/>
    <w:rsid w:val="00164DBE"/>
    <w:rsid w:val="001659F3"/>
    <w:rsid w:val="001679DF"/>
    <w:rsid w:val="001719A4"/>
    <w:rsid w:val="00171AFF"/>
    <w:rsid w:val="00171CF3"/>
    <w:rsid w:val="00171DB4"/>
    <w:rsid w:val="0017212B"/>
    <w:rsid w:val="0017212D"/>
    <w:rsid w:val="0017245C"/>
    <w:rsid w:val="001726E6"/>
    <w:rsid w:val="001735BB"/>
    <w:rsid w:val="00173A02"/>
    <w:rsid w:val="00175D7F"/>
    <w:rsid w:val="001763EB"/>
    <w:rsid w:val="00176C9D"/>
    <w:rsid w:val="001771F0"/>
    <w:rsid w:val="00177DE3"/>
    <w:rsid w:val="001806D0"/>
    <w:rsid w:val="0018098C"/>
    <w:rsid w:val="001832E7"/>
    <w:rsid w:val="001851FE"/>
    <w:rsid w:val="00185B70"/>
    <w:rsid w:val="0018664C"/>
    <w:rsid w:val="001866E0"/>
    <w:rsid w:val="00187C48"/>
    <w:rsid w:val="00187CAE"/>
    <w:rsid w:val="00190F33"/>
    <w:rsid w:val="00191AF1"/>
    <w:rsid w:val="001922D2"/>
    <w:rsid w:val="001924CF"/>
    <w:rsid w:val="00192F42"/>
    <w:rsid w:val="001930C2"/>
    <w:rsid w:val="001940CC"/>
    <w:rsid w:val="00194206"/>
    <w:rsid w:val="00194A3A"/>
    <w:rsid w:val="00194AC1"/>
    <w:rsid w:val="001954C2"/>
    <w:rsid w:val="0019561A"/>
    <w:rsid w:val="00197F39"/>
    <w:rsid w:val="001A03F8"/>
    <w:rsid w:val="001A0F6F"/>
    <w:rsid w:val="001A13FD"/>
    <w:rsid w:val="001A2BDB"/>
    <w:rsid w:val="001A31E2"/>
    <w:rsid w:val="001A3368"/>
    <w:rsid w:val="001A3CD0"/>
    <w:rsid w:val="001A44B0"/>
    <w:rsid w:val="001A4780"/>
    <w:rsid w:val="001A5F01"/>
    <w:rsid w:val="001A650D"/>
    <w:rsid w:val="001A6544"/>
    <w:rsid w:val="001A6695"/>
    <w:rsid w:val="001A7D1B"/>
    <w:rsid w:val="001A7E39"/>
    <w:rsid w:val="001A7F7C"/>
    <w:rsid w:val="001B0569"/>
    <w:rsid w:val="001B0689"/>
    <w:rsid w:val="001B0CC7"/>
    <w:rsid w:val="001B2C8F"/>
    <w:rsid w:val="001B35C8"/>
    <w:rsid w:val="001B4F33"/>
    <w:rsid w:val="001B59BD"/>
    <w:rsid w:val="001B6CD9"/>
    <w:rsid w:val="001B7389"/>
    <w:rsid w:val="001C1DB3"/>
    <w:rsid w:val="001C1E07"/>
    <w:rsid w:val="001C21EE"/>
    <w:rsid w:val="001C2BEC"/>
    <w:rsid w:val="001C2E04"/>
    <w:rsid w:val="001C3594"/>
    <w:rsid w:val="001C4419"/>
    <w:rsid w:val="001C54D4"/>
    <w:rsid w:val="001C6BB5"/>
    <w:rsid w:val="001D17FD"/>
    <w:rsid w:val="001D3B11"/>
    <w:rsid w:val="001D3C71"/>
    <w:rsid w:val="001D4783"/>
    <w:rsid w:val="001D5017"/>
    <w:rsid w:val="001D57E9"/>
    <w:rsid w:val="001D685E"/>
    <w:rsid w:val="001D69A2"/>
    <w:rsid w:val="001E053C"/>
    <w:rsid w:val="001E070C"/>
    <w:rsid w:val="001E0A53"/>
    <w:rsid w:val="001E0D62"/>
    <w:rsid w:val="001E158F"/>
    <w:rsid w:val="001E2450"/>
    <w:rsid w:val="001E4428"/>
    <w:rsid w:val="001E6C8A"/>
    <w:rsid w:val="001E7098"/>
    <w:rsid w:val="001E7535"/>
    <w:rsid w:val="001E780D"/>
    <w:rsid w:val="001E7C93"/>
    <w:rsid w:val="001F0909"/>
    <w:rsid w:val="001F1E5B"/>
    <w:rsid w:val="001F2B37"/>
    <w:rsid w:val="001F4A07"/>
    <w:rsid w:val="001F52AB"/>
    <w:rsid w:val="001F5436"/>
    <w:rsid w:val="001F6562"/>
    <w:rsid w:val="001F7F64"/>
    <w:rsid w:val="00200E2A"/>
    <w:rsid w:val="00203DC3"/>
    <w:rsid w:val="0020404A"/>
    <w:rsid w:val="002046D2"/>
    <w:rsid w:val="00204BC5"/>
    <w:rsid w:val="00204CCA"/>
    <w:rsid w:val="00205AF5"/>
    <w:rsid w:val="00205F7E"/>
    <w:rsid w:val="00206122"/>
    <w:rsid w:val="002067A5"/>
    <w:rsid w:val="00206BD6"/>
    <w:rsid w:val="00207959"/>
    <w:rsid w:val="00210362"/>
    <w:rsid w:val="00210642"/>
    <w:rsid w:val="0021140C"/>
    <w:rsid w:val="002126D9"/>
    <w:rsid w:val="00212C4C"/>
    <w:rsid w:val="00213AAD"/>
    <w:rsid w:val="00214366"/>
    <w:rsid w:val="0021493F"/>
    <w:rsid w:val="002151BE"/>
    <w:rsid w:val="002162FA"/>
    <w:rsid w:val="002171EA"/>
    <w:rsid w:val="0021771F"/>
    <w:rsid w:val="00217E5B"/>
    <w:rsid w:val="00220AEE"/>
    <w:rsid w:val="002223C5"/>
    <w:rsid w:val="00222C3A"/>
    <w:rsid w:val="00223102"/>
    <w:rsid w:val="002238FA"/>
    <w:rsid w:val="00223DF3"/>
    <w:rsid w:val="00224415"/>
    <w:rsid w:val="00224712"/>
    <w:rsid w:val="00224845"/>
    <w:rsid w:val="00224C24"/>
    <w:rsid w:val="00224CE5"/>
    <w:rsid w:val="00225221"/>
    <w:rsid w:val="00225438"/>
    <w:rsid w:val="002259DB"/>
    <w:rsid w:val="00225BF1"/>
    <w:rsid w:val="00226852"/>
    <w:rsid w:val="0022692B"/>
    <w:rsid w:val="00226D30"/>
    <w:rsid w:val="00226EFA"/>
    <w:rsid w:val="0022724F"/>
    <w:rsid w:val="00227E76"/>
    <w:rsid w:val="00230754"/>
    <w:rsid w:val="002309A4"/>
    <w:rsid w:val="00232365"/>
    <w:rsid w:val="002330E2"/>
    <w:rsid w:val="002339B0"/>
    <w:rsid w:val="00234BA7"/>
    <w:rsid w:val="002352B7"/>
    <w:rsid w:val="002354AB"/>
    <w:rsid w:val="00236827"/>
    <w:rsid w:val="0023782B"/>
    <w:rsid w:val="00240864"/>
    <w:rsid w:val="00240902"/>
    <w:rsid w:val="00240C3D"/>
    <w:rsid w:val="00241323"/>
    <w:rsid w:val="00242743"/>
    <w:rsid w:val="002442A9"/>
    <w:rsid w:val="00244433"/>
    <w:rsid w:val="002449C5"/>
    <w:rsid w:val="00244BE8"/>
    <w:rsid w:val="00244F38"/>
    <w:rsid w:val="00245F3A"/>
    <w:rsid w:val="00246315"/>
    <w:rsid w:val="00246A37"/>
    <w:rsid w:val="00246C19"/>
    <w:rsid w:val="0024732A"/>
    <w:rsid w:val="00247518"/>
    <w:rsid w:val="0024782B"/>
    <w:rsid w:val="00247C76"/>
    <w:rsid w:val="00247E6B"/>
    <w:rsid w:val="002517E2"/>
    <w:rsid w:val="00254234"/>
    <w:rsid w:val="00254C3D"/>
    <w:rsid w:val="0025580E"/>
    <w:rsid w:val="00255911"/>
    <w:rsid w:val="00255C59"/>
    <w:rsid w:val="002565BF"/>
    <w:rsid w:val="00256DAF"/>
    <w:rsid w:val="00257A21"/>
    <w:rsid w:val="00257DCD"/>
    <w:rsid w:val="002605DA"/>
    <w:rsid w:val="00260A18"/>
    <w:rsid w:val="00261969"/>
    <w:rsid w:val="00262F86"/>
    <w:rsid w:val="00264775"/>
    <w:rsid w:val="00266465"/>
    <w:rsid w:val="00266C0D"/>
    <w:rsid w:val="00270036"/>
    <w:rsid w:val="0027014D"/>
    <w:rsid w:val="00270224"/>
    <w:rsid w:val="0027038F"/>
    <w:rsid w:val="00271846"/>
    <w:rsid w:val="00272095"/>
    <w:rsid w:val="00272629"/>
    <w:rsid w:val="00272A33"/>
    <w:rsid w:val="002734CA"/>
    <w:rsid w:val="00274AB7"/>
    <w:rsid w:val="00275CEE"/>
    <w:rsid w:val="002771F9"/>
    <w:rsid w:val="0027777C"/>
    <w:rsid w:val="00277B17"/>
    <w:rsid w:val="00280738"/>
    <w:rsid w:val="002807C0"/>
    <w:rsid w:val="00280800"/>
    <w:rsid w:val="00282AE3"/>
    <w:rsid w:val="00282D30"/>
    <w:rsid w:val="00283FE6"/>
    <w:rsid w:val="00284152"/>
    <w:rsid w:val="002841E7"/>
    <w:rsid w:val="0028496C"/>
    <w:rsid w:val="00284D02"/>
    <w:rsid w:val="002850D5"/>
    <w:rsid w:val="0028686E"/>
    <w:rsid w:val="00286B3D"/>
    <w:rsid w:val="00286C59"/>
    <w:rsid w:val="0028783C"/>
    <w:rsid w:val="00287C5D"/>
    <w:rsid w:val="0029008B"/>
    <w:rsid w:val="00291369"/>
    <w:rsid w:val="002918D7"/>
    <w:rsid w:val="00293BE7"/>
    <w:rsid w:val="00294959"/>
    <w:rsid w:val="00294DD2"/>
    <w:rsid w:val="00294FE8"/>
    <w:rsid w:val="00295F35"/>
    <w:rsid w:val="00296068"/>
    <w:rsid w:val="0029613D"/>
    <w:rsid w:val="00297348"/>
    <w:rsid w:val="002973D7"/>
    <w:rsid w:val="002974CB"/>
    <w:rsid w:val="002A195B"/>
    <w:rsid w:val="002A1D82"/>
    <w:rsid w:val="002A3F2C"/>
    <w:rsid w:val="002A48E4"/>
    <w:rsid w:val="002A66BE"/>
    <w:rsid w:val="002A6AEA"/>
    <w:rsid w:val="002A7BF1"/>
    <w:rsid w:val="002A7CB2"/>
    <w:rsid w:val="002A7CE9"/>
    <w:rsid w:val="002B0B24"/>
    <w:rsid w:val="002B1C93"/>
    <w:rsid w:val="002B1FAF"/>
    <w:rsid w:val="002B2A83"/>
    <w:rsid w:val="002B2F2A"/>
    <w:rsid w:val="002B3816"/>
    <w:rsid w:val="002B73F9"/>
    <w:rsid w:val="002B7DED"/>
    <w:rsid w:val="002C0872"/>
    <w:rsid w:val="002C1094"/>
    <w:rsid w:val="002C13AA"/>
    <w:rsid w:val="002C2258"/>
    <w:rsid w:val="002C2291"/>
    <w:rsid w:val="002C2598"/>
    <w:rsid w:val="002C5550"/>
    <w:rsid w:val="002C5CF4"/>
    <w:rsid w:val="002C7284"/>
    <w:rsid w:val="002C78C3"/>
    <w:rsid w:val="002C7953"/>
    <w:rsid w:val="002D0785"/>
    <w:rsid w:val="002D08B1"/>
    <w:rsid w:val="002D11CE"/>
    <w:rsid w:val="002D1DAF"/>
    <w:rsid w:val="002D2A00"/>
    <w:rsid w:val="002D3AE9"/>
    <w:rsid w:val="002D3B44"/>
    <w:rsid w:val="002D3C7C"/>
    <w:rsid w:val="002D462B"/>
    <w:rsid w:val="002D576C"/>
    <w:rsid w:val="002D5BC1"/>
    <w:rsid w:val="002D6402"/>
    <w:rsid w:val="002E047A"/>
    <w:rsid w:val="002E0927"/>
    <w:rsid w:val="002E0C21"/>
    <w:rsid w:val="002E1E48"/>
    <w:rsid w:val="002E2B4F"/>
    <w:rsid w:val="002E3A39"/>
    <w:rsid w:val="002E4A85"/>
    <w:rsid w:val="002E4DD1"/>
    <w:rsid w:val="002E5569"/>
    <w:rsid w:val="002E5D97"/>
    <w:rsid w:val="002E68B5"/>
    <w:rsid w:val="002E6A33"/>
    <w:rsid w:val="002E7012"/>
    <w:rsid w:val="002E7346"/>
    <w:rsid w:val="002E739F"/>
    <w:rsid w:val="002F0147"/>
    <w:rsid w:val="002F059A"/>
    <w:rsid w:val="002F216E"/>
    <w:rsid w:val="002F2499"/>
    <w:rsid w:val="002F2AA6"/>
    <w:rsid w:val="002F3073"/>
    <w:rsid w:val="002F3DA3"/>
    <w:rsid w:val="002F3F76"/>
    <w:rsid w:val="002F4EF2"/>
    <w:rsid w:val="002F4F14"/>
    <w:rsid w:val="002F5E16"/>
    <w:rsid w:val="002F659F"/>
    <w:rsid w:val="002F79FA"/>
    <w:rsid w:val="0030162C"/>
    <w:rsid w:val="00301AE7"/>
    <w:rsid w:val="00302308"/>
    <w:rsid w:val="003037B3"/>
    <w:rsid w:val="00305101"/>
    <w:rsid w:val="00305242"/>
    <w:rsid w:val="003053CE"/>
    <w:rsid w:val="00305EA8"/>
    <w:rsid w:val="003061E0"/>
    <w:rsid w:val="00307B9F"/>
    <w:rsid w:val="00310B2F"/>
    <w:rsid w:val="003111F3"/>
    <w:rsid w:val="00313864"/>
    <w:rsid w:val="0031482D"/>
    <w:rsid w:val="00315F98"/>
    <w:rsid w:val="003160A3"/>
    <w:rsid w:val="003211E2"/>
    <w:rsid w:val="003225B8"/>
    <w:rsid w:val="003227D8"/>
    <w:rsid w:val="00324305"/>
    <w:rsid w:val="003244A3"/>
    <w:rsid w:val="003248F6"/>
    <w:rsid w:val="00325D40"/>
    <w:rsid w:val="00326DC4"/>
    <w:rsid w:val="00326E60"/>
    <w:rsid w:val="0032715B"/>
    <w:rsid w:val="00330EC8"/>
    <w:rsid w:val="00331D70"/>
    <w:rsid w:val="00332544"/>
    <w:rsid w:val="0033273D"/>
    <w:rsid w:val="00332D2E"/>
    <w:rsid w:val="00334670"/>
    <w:rsid w:val="00334E6D"/>
    <w:rsid w:val="003352D2"/>
    <w:rsid w:val="00335788"/>
    <w:rsid w:val="003373B3"/>
    <w:rsid w:val="00337E62"/>
    <w:rsid w:val="00337ED4"/>
    <w:rsid w:val="00340382"/>
    <w:rsid w:val="003404C2"/>
    <w:rsid w:val="00340AE6"/>
    <w:rsid w:val="00340D39"/>
    <w:rsid w:val="00342B74"/>
    <w:rsid w:val="00343783"/>
    <w:rsid w:val="00343FAC"/>
    <w:rsid w:val="003449BC"/>
    <w:rsid w:val="003451B2"/>
    <w:rsid w:val="00345F6E"/>
    <w:rsid w:val="00346151"/>
    <w:rsid w:val="003461DC"/>
    <w:rsid w:val="003468F3"/>
    <w:rsid w:val="00346C3C"/>
    <w:rsid w:val="003477C6"/>
    <w:rsid w:val="003479F0"/>
    <w:rsid w:val="00350338"/>
    <w:rsid w:val="003512F3"/>
    <w:rsid w:val="00351914"/>
    <w:rsid w:val="003522DC"/>
    <w:rsid w:val="0035287B"/>
    <w:rsid w:val="003529CA"/>
    <w:rsid w:val="00353DE0"/>
    <w:rsid w:val="0035415A"/>
    <w:rsid w:val="00355FFE"/>
    <w:rsid w:val="003560D0"/>
    <w:rsid w:val="00356388"/>
    <w:rsid w:val="003609B9"/>
    <w:rsid w:val="00360D09"/>
    <w:rsid w:val="0036130A"/>
    <w:rsid w:val="00361E3B"/>
    <w:rsid w:val="00361FAB"/>
    <w:rsid w:val="0036219A"/>
    <w:rsid w:val="00362C73"/>
    <w:rsid w:val="00362C97"/>
    <w:rsid w:val="003630E9"/>
    <w:rsid w:val="003632AB"/>
    <w:rsid w:val="00363CE6"/>
    <w:rsid w:val="003641A5"/>
    <w:rsid w:val="00364B0B"/>
    <w:rsid w:val="00365672"/>
    <w:rsid w:val="00365A9C"/>
    <w:rsid w:val="00367412"/>
    <w:rsid w:val="00367E25"/>
    <w:rsid w:val="003708DF"/>
    <w:rsid w:val="00371223"/>
    <w:rsid w:val="003716A5"/>
    <w:rsid w:val="00371877"/>
    <w:rsid w:val="003721DD"/>
    <w:rsid w:val="0037244F"/>
    <w:rsid w:val="00372CA8"/>
    <w:rsid w:val="0037378F"/>
    <w:rsid w:val="003744C4"/>
    <w:rsid w:val="00374701"/>
    <w:rsid w:val="003748A2"/>
    <w:rsid w:val="00374C48"/>
    <w:rsid w:val="00375283"/>
    <w:rsid w:val="00375895"/>
    <w:rsid w:val="0037589B"/>
    <w:rsid w:val="00376C89"/>
    <w:rsid w:val="00377533"/>
    <w:rsid w:val="003809E2"/>
    <w:rsid w:val="00380F12"/>
    <w:rsid w:val="00382208"/>
    <w:rsid w:val="00382287"/>
    <w:rsid w:val="00382935"/>
    <w:rsid w:val="003830DC"/>
    <w:rsid w:val="00383309"/>
    <w:rsid w:val="00383738"/>
    <w:rsid w:val="00384497"/>
    <w:rsid w:val="0038460C"/>
    <w:rsid w:val="003849EA"/>
    <w:rsid w:val="00384A2D"/>
    <w:rsid w:val="00384ADB"/>
    <w:rsid w:val="00385565"/>
    <w:rsid w:val="00387473"/>
    <w:rsid w:val="00387608"/>
    <w:rsid w:val="003878F0"/>
    <w:rsid w:val="003903AB"/>
    <w:rsid w:val="0039059F"/>
    <w:rsid w:val="00391283"/>
    <w:rsid w:val="003929E2"/>
    <w:rsid w:val="00392F2F"/>
    <w:rsid w:val="00393804"/>
    <w:rsid w:val="003938D0"/>
    <w:rsid w:val="00394893"/>
    <w:rsid w:val="00394A23"/>
    <w:rsid w:val="00395895"/>
    <w:rsid w:val="003962B8"/>
    <w:rsid w:val="0039668A"/>
    <w:rsid w:val="00396E9C"/>
    <w:rsid w:val="003977C9"/>
    <w:rsid w:val="003979E9"/>
    <w:rsid w:val="003A05E0"/>
    <w:rsid w:val="003A175A"/>
    <w:rsid w:val="003A2500"/>
    <w:rsid w:val="003A2B35"/>
    <w:rsid w:val="003A32BF"/>
    <w:rsid w:val="003A3837"/>
    <w:rsid w:val="003A3C3C"/>
    <w:rsid w:val="003A4110"/>
    <w:rsid w:val="003A47CD"/>
    <w:rsid w:val="003A4E49"/>
    <w:rsid w:val="003A4FC0"/>
    <w:rsid w:val="003A60B2"/>
    <w:rsid w:val="003A67E3"/>
    <w:rsid w:val="003A690D"/>
    <w:rsid w:val="003A7D09"/>
    <w:rsid w:val="003B0B04"/>
    <w:rsid w:val="003B1453"/>
    <w:rsid w:val="003B2AE5"/>
    <w:rsid w:val="003B2B66"/>
    <w:rsid w:val="003B3B65"/>
    <w:rsid w:val="003B41E0"/>
    <w:rsid w:val="003B4684"/>
    <w:rsid w:val="003B492C"/>
    <w:rsid w:val="003B7405"/>
    <w:rsid w:val="003B790A"/>
    <w:rsid w:val="003C0ADA"/>
    <w:rsid w:val="003C1BF9"/>
    <w:rsid w:val="003C2311"/>
    <w:rsid w:val="003C2410"/>
    <w:rsid w:val="003C3DB7"/>
    <w:rsid w:val="003C489A"/>
    <w:rsid w:val="003C5273"/>
    <w:rsid w:val="003C61AF"/>
    <w:rsid w:val="003C62D4"/>
    <w:rsid w:val="003C6649"/>
    <w:rsid w:val="003C6796"/>
    <w:rsid w:val="003C7406"/>
    <w:rsid w:val="003D0040"/>
    <w:rsid w:val="003D06DC"/>
    <w:rsid w:val="003D1000"/>
    <w:rsid w:val="003D1019"/>
    <w:rsid w:val="003D19EB"/>
    <w:rsid w:val="003D1AE2"/>
    <w:rsid w:val="003D24F1"/>
    <w:rsid w:val="003D24F7"/>
    <w:rsid w:val="003D3633"/>
    <w:rsid w:val="003D3714"/>
    <w:rsid w:val="003D5138"/>
    <w:rsid w:val="003D568A"/>
    <w:rsid w:val="003E0795"/>
    <w:rsid w:val="003E1B67"/>
    <w:rsid w:val="003E22F5"/>
    <w:rsid w:val="003E33A4"/>
    <w:rsid w:val="003E5FC6"/>
    <w:rsid w:val="003E601D"/>
    <w:rsid w:val="003E692C"/>
    <w:rsid w:val="003E6F44"/>
    <w:rsid w:val="003E77A3"/>
    <w:rsid w:val="003E7D1E"/>
    <w:rsid w:val="003F034B"/>
    <w:rsid w:val="003F0C63"/>
    <w:rsid w:val="003F108E"/>
    <w:rsid w:val="003F1B36"/>
    <w:rsid w:val="003F28CF"/>
    <w:rsid w:val="003F2E6E"/>
    <w:rsid w:val="003F3069"/>
    <w:rsid w:val="003F3DBE"/>
    <w:rsid w:val="003F5099"/>
    <w:rsid w:val="003F5707"/>
    <w:rsid w:val="003F60B4"/>
    <w:rsid w:val="003F690C"/>
    <w:rsid w:val="003F6E2D"/>
    <w:rsid w:val="003F7396"/>
    <w:rsid w:val="00401239"/>
    <w:rsid w:val="00402C9E"/>
    <w:rsid w:val="004030A6"/>
    <w:rsid w:val="00403103"/>
    <w:rsid w:val="00403A7F"/>
    <w:rsid w:val="00403CE9"/>
    <w:rsid w:val="00404498"/>
    <w:rsid w:val="0040738D"/>
    <w:rsid w:val="00407CBB"/>
    <w:rsid w:val="004104CE"/>
    <w:rsid w:val="00410ACB"/>
    <w:rsid w:val="00410D3E"/>
    <w:rsid w:val="00410D5C"/>
    <w:rsid w:val="0041242E"/>
    <w:rsid w:val="00412F10"/>
    <w:rsid w:val="004137B2"/>
    <w:rsid w:val="00416184"/>
    <w:rsid w:val="00416246"/>
    <w:rsid w:val="004178C6"/>
    <w:rsid w:val="004179D3"/>
    <w:rsid w:val="00417A5E"/>
    <w:rsid w:val="00417F16"/>
    <w:rsid w:val="004204C1"/>
    <w:rsid w:val="00420C0E"/>
    <w:rsid w:val="00421028"/>
    <w:rsid w:val="0042166C"/>
    <w:rsid w:val="004227AD"/>
    <w:rsid w:val="004233C3"/>
    <w:rsid w:val="00423B7A"/>
    <w:rsid w:val="0042466C"/>
    <w:rsid w:val="004259EE"/>
    <w:rsid w:val="00427700"/>
    <w:rsid w:val="00427935"/>
    <w:rsid w:val="00430033"/>
    <w:rsid w:val="0043086C"/>
    <w:rsid w:val="0043109A"/>
    <w:rsid w:val="00431C80"/>
    <w:rsid w:val="004321EA"/>
    <w:rsid w:val="00432972"/>
    <w:rsid w:val="004338F5"/>
    <w:rsid w:val="004344F7"/>
    <w:rsid w:val="004365D2"/>
    <w:rsid w:val="00437458"/>
    <w:rsid w:val="00440B27"/>
    <w:rsid w:val="004413E8"/>
    <w:rsid w:val="004417A3"/>
    <w:rsid w:val="00441C6C"/>
    <w:rsid w:val="004420DE"/>
    <w:rsid w:val="004434FC"/>
    <w:rsid w:val="00444B58"/>
    <w:rsid w:val="0044514D"/>
    <w:rsid w:val="00446BC6"/>
    <w:rsid w:val="004473F9"/>
    <w:rsid w:val="00447508"/>
    <w:rsid w:val="00447517"/>
    <w:rsid w:val="00447823"/>
    <w:rsid w:val="00447A15"/>
    <w:rsid w:val="004511BF"/>
    <w:rsid w:val="004518AA"/>
    <w:rsid w:val="004541AB"/>
    <w:rsid w:val="004541E3"/>
    <w:rsid w:val="00454B1D"/>
    <w:rsid w:val="00454D69"/>
    <w:rsid w:val="004550B4"/>
    <w:rsid w:val="0045547C"/>
    <w:rsid w:val="0045595F"/>
    <w:rsid w:val="0045745E"/>
    <w:rsid w:val="004574B8"/>
    <w:rsid w:val="00457A66"/>
    <w:rsid w:val="00460F06"/>
    <w:rsid w:val="00461796"/>
    <w:rsid w:val="00462749"/>
    <w:rsid w:val="00462F88"/>
    <w:rsid w:val="00462F9A"/>
    <w:rsid w:val="004630C2"/>
    <w:rsid w:val="0046398B"/>
    <w:rsid w:val="00463DDE"/>
    <w:rsid w:val="00464A3C"/>
    <w:rsid w:val="00464B18"/>
    <w:rsid w:val="004656D2"/>
    <w:rsid w:val="0046705D"/>
    <w:rsid w:val="00467162"/>
    <w:rsid w:val="00467E6B"/>
    <w:rsid w:val="00467F46"/>
    <w:rsid w:val="004707CF"/>
    <w:rsid w:val="00472F5E"/>
    <w:rsid w:val="00473A87"/>
    <w:rsid w:val="00474683"/>
    <w:rsid w:val="00474D4D"/>
    <w:rsid w:val="00477624"/>
    <w:rsid w:val="00480CFC"/>
    <w:rsid w:val="00481989"/>
    <w:rsid w:val="00481C12"/>
    <w:rsid w:val="00481F31"/>
    <w:rsid w:val="00486465"/>
    <w:rsid w:val="004905AD"/>
    <w:rsid w:val="0049068D"/>
    <w:rsid w:val="004915B5"/>
    <w:rsid w:val="0049178D"/>
    <w:rsid w:val="00491A00"/>
    <w:rsid w:val="00492216"/>
    <w:rsid w:val="00492E78"/>
    <w:rsid w:val="00493B4E"/>
    <w:rsid w:val="00493C35"/>
    <w:rsid w:val="004940B7"/>
    <w:rsid w:val="0049449C"/>
    <w:rsid w:val="00494575"/>
    <w:rsid w:val="00496A2D"/>
    <w:rsid w:val="00496A64"/>
    <w:rsid w:val="00496CF9"/>
    <w:rsid w:val="004A18A5"/>
    <w:rsid w:val="004A1B68"/>
    <w:rsid w:val="004A1DE3"/>
    <w:rsid w:val="004A20EF"/>
    <w:rsid w:val="004A2617"/>
    <w:rsid w:val="004A3AA3"/>
    <w:rsid w:val="004A3B4A"/>
    <w:rsid w:val="004A3FA7"/>
    <w:rsid w:val="004A45C9"/>
    <w:rsid w:val="004A60EE"/>
    <w:rsid w:val="004A677C"/>
    <w:rsid w:val="004A6A52"/>
    <w:rsid w:val="004B07C7"/>
    <w:rsid w:val="004B0A8B"/>
    <w:rsid w:val="004B1F5A"/>
    <w:rsid w:val="004B314C"/>
    <w:rsid w:val="004B3391"/>
    <w:rsid w:val="004B3692"/>
    <w:rsid w:val="004B3763"/>
    <w:rsid w:val="004B3F87"/>
    <w:rsid w:val="004B4670"/>
    <w:rsid w:val="004B4878"/>
    <w:rsid w:val="004B6352"/>
    <w:rsid w:val="004B67EA"/>
    <w:rsid w:val="004B7E17"/>
    <w:rsid w:val="004C00AA"/>
    <w:rsid w:val="004C09C1"/>
    <w:rsid w:val="004C1E2F"/>
    <w:rsid w:val="004C203F"/>
    <w:rsid w:val="004C2EB1"/>
    <w:rsid w:val="004C36B4"/>
    <w:rsid w:val="004C450F"/>
    <w:rsid w:val="004C4A22"/>
    <w:rsid w:val="004C4C18"/>
    <w:rsid w:val="004C511F"/>
    <w:rsid w:val="004C5C60"/>
    <w:rsid w:val="004C7355"/>
    <w:rsid w:val="004C771F"/>
    <w:rsid w:val="004C7B0A"/>
    <w:rsid w:val="004D0E28"/>
    <w:rsid w:val="004D379D"/>
    <w:rsid w:val="004D4072"/>
    <w:rsid w:val="004D47B4"/>
    <w:rsid w:val="004D57BA"/>
    <w:rsid w:val="004D606B"/>
    <w:rsid w:val="004D6780"/>
    <w:rsid w:val="004D73EB"/>
    <w:rsid w:val="004E0234"/>
    <w:rsid w:val="004E071B"/>
    <w:rsid w:val="004E1B21"/>
    <w:rsid w:val="004E1B6C"/>
    <w:rsid w:val="004E1BDA"/>
    <w:rsid w:val="004E2CB8"/>
    <w:rsid w:val="004E3101"/>
    <w:rsid w:val="004E33B9"/>
    <w:rsid w:val="004E3AC1"/>
    <w:rsid w:val="004E4F89"/>
    <w:rsid w:val="004E7175"/>
    <w:rsid w:val="004F155E"/>
    <w:rsid w:val="004F24E4"/>
    <w:rsid w:val="004F27FF"/>
    <w:rsid w:val="004F3BFA"/>
    <w:rsid w:val="004F4177"/>
    <w:rsid w:val="004F4F32"/>
    <w:rsid w:val="004F61D4"/>
    <w:rsid w:val="004F6969"/>
    <w:rsid w:val="004F6CFA"/>
    <w:rsid w:val="004F6EF3"/>
    <w:rsid w:val="004F72E5"/>
    <w:rsid w:val="004F7AFA"/>
    <w:rsid w:val="00500FCE"/>
    <w:rsid w:val="00501BEA"/>
    <w:rsid w:val="00502406"/>
    <w:rsid w:val="00502709"/>
    <w:rsid w:val="00502A57"/>
    <w:rsid w:val="00503D85"/>
    <w:rsid w:val="00505525"/>
    <w:rsid w:val="0050554B"/>
    <w:rsid w:val="00505CAD"/>
    <w:rsid w:val="0050629A"/>
    <w:rsid w:val="00510083"/>
    <w:rsid w:val="0051092A"/>
    <w:rsid w:val="005124BD"/>
    <w:rsid w:val="00512661"/>
    <w:rsid w:val="00512BD9"/>
    <w:rsid w:val="00512CC8"/>
    <w:rsid w:val="00512D24"/>
    <w:rsid w:val="0051375F"/>
    <w:rsid w:val="0051444A"/>
    <w:rsid w:val="00514B60"/>
    <w:rsid w:val="00515018"/>
    <w:rsid w:val="00515100"/>
    <w:rsid w:val="00515297"/>
    <w:rsid w:val="00515A3A"/>
    <w:rsid w:val="005165A7"/>
    <w:rsid w:val="00516682"/>
    <w:rsid w:val="0051682E"/>
    <w:rsid w:val="00520357"/>
    <w:rsid w:val="00520364"/>
    <w:rsid w:val="00520B50"/>
    <w:rsid w:val="00520C2F"/>
    <w:rsid w:val="005210F2"/>
    <w:rsid w:val="00521758"/>
    <w:rsid w:val="005228AF"/>
    <w:rsid w:val="00524639"/>
    <w:rsid w:val="005246E4"/>
    <w:rsid w:val="00527597"/>
    <w:rsid w:val="00531A71"/>
    <w:rsid w:val="005324C6"/>
    <w:rsid w:val="00532C0E"/>
    <w:rsid w:val="00533EAD"/>
    <w:rsid w:val="00534850"/>
    <w:rsid w:val="005350E2"/>
    <w:rsid w:val="00535183"/>
    <w:rsid w:val="0053577D"/>
    <w:rsid w:val="005367B6"/>
    <w:rsid w:val="00536F56"/>
    <w:rsid w:val="00540F8D"/>
    <w:rsid w:val="00542449"/>
    <w:rsid w:val="00542808"/>
    <w:rsid w:val="00542F73"/>
    <w:rsid w:val="0054336E"/>
    <w:rsid w:val="005437C6"/>
    <w:rsid w:val="005439F1"/>
    <w:rsid w:val="00543A6E"/>
    <w:rsid w:val="00543ADD"/>
    <w:rsid w:val="00543F35"/>
    <w:rsid w:val="00545739"/>
    <w:rsid w:val="0054630A"/>
    <w:rsid w:val="00546CD6"/>
    <w:rsid w:val="00547376"/>
    <w:rsid w:val="00547466"/>
    <w:rsid w:val="0055005B"/>
    <w:rsid w:val="00550669"/>
    <w:rsid w:val="00550CB7"/>
    <w:rsid w:val="00551715"/>
    <w:rsid w:val="0055227C"/>
    <w:rsid w:val="00552A65"/>
    <w:rsid w:val="00552AF2"/>
    <w:rsid w:val="00552D15"/>
    <w:rsid w:val="00553228"/>
    <w:rsid w:val="005536E5"/>
    <w:rsid w:val="00553883"/>
    <w:rsid w:val="0055471A"/>
    <w:rsid w:val="005562FF"/>
    <w:rsid w:val="00557353"/>
    <w:rsid w:val="00557E47"/>
    <w:rsid w:val="005627BE"/>
    <w:rsid w:val="00562973"/>
    <w:rsid w:val="00562C8C"/>
    <w:rsid w:val="005641E5"/>
    <w:rsid w:val="005646B1"/>
    <w:rsid w:val="005655C7"/>
    <w:rsid w:val="0056568A"/>
    <w:rsid w:val="0056570D"/>
    <w:rsid w:val="00565919"/>
    <w:rsid w:val="00565DA2"/>
    <w:rsid w:val="00566012"/>
    <w:rsid w:val="00566DAA"/>
    <w:rsid w:val="00567666"/>
    <w:rsid w:val="005679A2"/>
    <w:rsid w:val="0057001F"/>
    <w:rsid w:val="00570F1A"/>
    <w:rsid w:val="005720DF"/>
    <w:rsid w:val="00572189"/>
    <w:rsid w:val="0057240A"/>
    <w:rsid w:val="0057271A"/>
    <w:rsid w:val="00572F04"/>
    <w:rsid w:val="00572F1C"/>
    <w:rsid w:val="00573B4D"/>
    <w:rsid w:val="00573FB8"/>
    <w:rsid w:val="00575429"/>
    <w:rsid w:val="00576026"/>
    <w:rsid w:val="00576589"/>
    <w:rsid w:val="00577A4A"/>
    <w:rsid w:val="0058121B"/>
    <w:rsid w:val="0058289C"/>
    <w:rsid w:val="00582B4F"/>
    <w:rsid w:val="00583658"/>
    <w:rsid w:val="00583C6F"/>
    <w:rsid w:val="00584E7B"/>
    <w:rsid w:val="0058528C"/>
    <w:rsid w:val="005866ED"/>
    <w:rsid w:val="00587498"/>
    <w:rsid w:val="005902B7"/>
    <w:rsid w:val="0059160C"/>
    <w:rsid w:val="00591973"/>
    <w:rsid w:val="005920C3"/>
    <w:rsid w:val="005925B9"/>
    <w:rsid w:val="00593B9D"/>
    <w:rsid w:val="00594639"/>
    <w:rsid w:val="00594808"/>
    <w:rsid w:val="0059554B"/>
    <w:rsid w:val="005966D5"/>
    <w:rsid w:val="00596867"/>
    <w:rsid w:val="00596D11"/>
    <w:rsid w:val="005A08D5"/>
    <w:rsid w:val="005A1848"/>
    <w:rsid w:val="005A3060"/>
    <w:rsid w:val="005A3172"/>
    <w:rsid w:val="005A3944"/>
    <w:rsid w:val="005A41E7"/>
    <w:rsid w:val="005A50D9"/>
    <w:rsid w:val="005A545D"/>
    <w:rsid w:val="005A560F"/>
    <w:rsid w:val="005A6A6D"/>
    <w:rsid w:val="005A6D02"/>
    <w:rsid w:val="005A6E92"/>
    <w:rsid w:val="005A75D5"/>
    <w:rsid w:val="005A75F6"/>
    <w:rsid w:val="005A7C4E"/>
    <w:rsid w:val="005A7F5E"/>
    <w:rsid w:val="005A7FA8"/>
    <w:rsid w:val="005B0951"/>
    <w:rsid w:val="005B1758"/>
    <w:rsid w:val="005B2850"/>
    <w:rsid w:val="005B2FD6"/>
    <w:rsid w:val="005B314C"/>
    <w:rsid w:val="005B358E"/>
    <w:rsid w:val="005B363A"/>
    <w:rsid w:val="005B3915"/>
    <w:rsid w:val="005B3DF7"/>
    <w:rsid w:val="005B5205"/>
    <w:rsid w:val="005B5918"/>
    <w:rsid w:val="005B744C"/>
    <w:rsid w:val="005B7994"/>
    <w:rsid w:val="005C1ABC"/>
    <w:rsid w:val="005C22AC"/>
    <w:rsid w:val="005C2530"/>
    <w:rsid w:val="005C5876"/>
    <w:rsid w:val="005C5E56"/>
    <w:rsid w:val="005C71EB"/>
    <w:rsid w:val="005D056F"/>
    <w:rsid w:val="005D156B"/>
    <w:rsid w:val="005D1C93"/>
    <w:rsid w:val="005D1DB8"/>
    <w:rsid w:val="005D2379"/>
    <w:rsid w:val="005D3102"/>
    <w:rsid w:val="005D331D"/>
    <w:rsid w:val="005D4B95"/>
    <w:rsid w:val="005D5FD0"/>
    <w:rsid w:val="005D6A72"/>
    <w:rsid w:val="005D71B6"/>
    <w:rsid w:val="005D738E"/>
    <w:rsid w:val="005D752E"/>
    <w:rsid w:val="005D78CE"/>
    <w:rsid w:val="005D7913"/>
    <w:rsid w:val="005E044B"/>
    <w:rsid w:val="005E0C16"/>
    <w:rsid w:val="005E1239"/>
    <w:rsid w:val="005E1E7F"/>
    <w:rsid w:val="005E2133"/>
    <w:rsid w:val="005E2583"/>
    <w:rsid w:val="005E2715"/>
    <w:rsid w:val="005E27FF"/>
    <w:rsid w:val="005E30EE"/>
    <w:rsid w:val="005E4C0A"/>
    <w:rsid w:val="005E50F1"/>
    <w:rsid w:val="005E53C6"/>
    <w:rsid w:val="005E53E4"/>
    <w:rsid w:val="005E5A41"/>
    <w:rsid w:val="005E627B"/>
    <w:rsid w:val="005E6F9D"/>
    <w:rsid w:val="005E7C3A"/>
    <w:rsid w:val="005F0AAA"/>
    <w:rsid w:val="005F116B"/>
    <w:rsid w:val="005F2266"/>
    <w:rsid w:val="005F2F3A"/>
    <w:rsid w:val="005F3334"/>
    <w:rsid w:val="005F456A"/>
    <w:rsid w:val="005F61F3"/>
    <w:rsid w:val="005F63D3"/>
    <w:rsid w:val="005F7757"/>
    <w:rsid w:val="00600390"/>
    <w:rsid w:val="00600FF1"/>
    <w:rsid w:val="006016FF"/>
    <w:rsid w:val="006024C7"/>
    <w:rsid w:val="006024F2"/>
    <w:rsid w:val="00602F26"/>
    <w:rsid w:val="00603EE8"/>
    <w:rsid w:val="00605011"/>
    <w:rsid w:val="00605BC2"/>
    <w:rsid w:val="00605D6E"/>
    <w:rsid w:val="00606B18"/>
    <w:rsid w:val="00606B53"/>
    <w:rsid w:val="00606C2E"/>
    <w:rsid w:val="00607767"/>
    <w:rsid w:val="00610388"/>
    <w:rsid w:val="0061043B"/>
    <w:rsid w:val="006108DC"/>
    <w:rsid w:val="00610B4D"/>
    <w:rsid w:val="0061194E"/>
    <w:rsid w:val="00613123"/>
    <w:rsid w:val="006136FD"/>
    <w:rsid w:val="00613CAE"/>
    <w:rsid w:val="006146D3"/>
    <w:rsid w:val="006166D1"/>
    <w:rsid w:val="00617217"/>
    <w:rsid w:val="0061772E"/>
    <w:rsid w:val="00617B56"/>
    <w:rsid w:val="0062006F"/>
    <w:rsid w:val="00620D58"/>
    <w:rsid w:val="006212B1"/>
    <w:rsid w:val="00622A6C"/>
    <w:rsid w:val="00623BF2"/>
    <w:rsid w:val="00623D22"/>
    <w:rsid w:val="006244B4"/>
    <w:rsid w:val="00624F31"/>
    <w:rsid w:val="00624F55"/>
    <w:rsid w:val="00624F8F"/>
    <w:rsid w:val="006257FA"/>
    <w:rsid w:val="00625C33"/>
    <w:rsid w:val="00625F62"/>
    <w:rsid w:val="00626190"/>
    <w:rsid w:val="00626498"/>
    <w:rsid w:val="00626940"/>
    <w:rsid w:val="00626F0E"/>
    <w:rsid w:val="006309FB"/>
    <w:rsid w:val="0063151A"/>
    <w:rsid w:val="00631F0C"/>
    <w:rsid w:val="006321AD"/>
    <w:rsid w:val="00632470"/>
    <w:rsid w:val="006339BF"/>
    <w:rsid w:val="00633D0B"/>
    <w:rsid w:val="006347A5"/>
    <w:rsid w:val="00635599"/>
    <w:rsid w:val="006355CB"/>
    <w:rsid w:val="00635BB0"/>
    <w:rsid w:val="00635C33"/>
    <w:rsid w:val="006364A2"/>
    <w:rsid w:val="006402A3"/>
    <w:rsid w:val="006411FF"/>
    <w:rsid w:val="0064126D"/>
    <w:rsid w:val="0064223C"/>
    <w:rsid w:val="00642EF0"/>
    <w:rsid w:val="006431F2"/>
    <w:rsid w:val="006432C8"/>
    <w:rsid w:val="006432E4"/>
    <w:rsid w:val="00643436"/>
    <w:rsid w:val="00643FB4"/>
    <w:rsid w:val="00644458"/>
    <w:rsid w:val="006448AF"/>
    <w:rsid w:val="0064621D"/>
    <w:rsid w:val="006465B3"/>
    <w:rsid w:val="00646DF7"/>
    <w:rsid w:val="006514DD"/>
    <w:rsid w:val="00653A21"/>
    <w:rsid w:val="00653CB5"/>
    <w:rsid w:val="00653E80"/>
    <w:rsid w:val="006554D0"/>
    <w:rsid w:val="00656248"/>
    <w:rsid w:val="0065698D"/>
    <w:rsid w:val="00656A77"/>
    <w:rsid w:val="0065740F"/>
    <w:rsid w:val="006600B6"/>
    <w:rsid w:val="0066113D"/>
    <w:rsid w:val="0066134A"/>
    <w:rsid w:val="00661DCD"/>
    <w:rsid w:val="00662881"/>
    <w:rsid w:val="006638E7"/>
    <w:rsid w:val="00663AD5"/>
    <w:rsid w:val="00664135"/>
    <w:rsid w:val="006649B3"/>
    <w:rsid w:val="00664E7C"/>
    <w:rsid w:val="0066501E"/>
    <w:rsid w:val="006653E7"/>
    <w:rsid w:val="00665920"/>
    <w:rsid w:val="0066732E"/>
    <w:rsid w:val="006674A9"/>
    <w:rsid w:val="00670030"/>
    <w:rsid w:val="00670A6A"/>
    <w:rsid w:val="006715CF"/>
    <w:rsid w:val="00671AAD"/>
    <w:rsid w:val="00671DB3"/>
    <w:rsid w:val="00671FE5"/>
    <w:rsid w:val="00672993"/>
    <w:rsid w:val="00672E8E"/>
    <w:rsid w:val="00673487"/>
    <w:rsid w:val="0067358C"/>
    <w:rsid w:val="00674447"/>
    <w:rsid w:val="00674A15"/>
    <w:rsid w:val="00674A5D"/>
    <w:rsid w:val="006755E2"/>
    <w:rsid w:val="006762F3"/>
    <w:rsid w:val="00677061"/>
    <w:rsid w:val="00677C7F"/>
    <w:rsid w:val="00677DE9"/>
    <w:rsid w:val="00677F51"/>
    <w:rsid w:val="00680211"/>
    <w:rsid w:val="00680A1D"/>
    <w:rsid w:val="006812DE"/>
    <w:rsid w:val="00681A03"/>
    <w:rsid w:val="00681D60"/>
    <w:rsid w:val="006825BF"/>
    <w:rsid w:val="006832AB"/>
    <w:rsid w:val="00683AFB"/>
    <w:rsid w:val="0068407E"/>
    <w:rsid w:val="00684E1E"/>
    <w:rsid w:val="00685956"/>
    <w:rsid w:val="00686C06"/>
    <w:rsid w:val="006903CE"/>
    <w:rsid w:val="00690937"/>
    <w:rsid w:val="00691AD1"/>
    <w:rsid w:val="00691E36"/>
    <w:rsid w:val="006922B7"/>
    <w:rsid w:val="00692BF8"/>
    <w:rsid w:val="00692DC9"/>
    <w:rsid w:val="00692FB5"/>
    <w:rsid w:val="006931F3"/>
    <w:rsid w:val="006932C4"/>
    <w:rsid w:val="00693655"/>
    <w:rsid w:val="00693B3D"/>
    <w:rsid w:val="00694C7A"/>
    <w:rsid w:val="00694FF1"/>
    <w:rsid w:val="00695499"/>
    <w:rsid w:val="00695837"/>
    <w:rsid w:val="00695B67"/>
    <w:rsid w:val="00695E60"/>
    <w:rsid w:val="00697840"/>
    <w:rsid w:val="006A0543"/>
    <w:rsid w:val="006A07B5"/>
    <w:rsid w:val="006A11E3"/>
    <w:rsid w:val="006A1F94"/>
    <w:rsid w:val="006A1FED"/>
    <w:rsid w:val="006A257A"/>
    <w:rsid w:val="006A26B4"/>
    <w:rsid w:val="006A2A68"/>
    <w:rsid w:val="006A2C4D"/>
    <w:rsid w:val="006A4FBF"/>
    <w:rsid w:val="006A5571"/>
    <w:rsid w:val="006A55E0"/>
    <w:rsid w:val="006A5A65"/>
    <w:rsid w:val="006A6ACC"/>
    <w:rsid w:val="006A71BA"/>
    <w:rsid w:val="006A7B35"/>
    <w:rsid w:val="006B1065"/>
    <w:rsid w:val="006B11D1"/>
    <w:rsid w:val="006B17A9"/>
    <w:rsid w:val="006B1F43"/>
    <w:rsid w:val="006B20B7"/>
    <w:rsid w:val="006B24E5"/>
    <w:rsid w:val="006B2F29"/>
    <w:rsid w:val="006B3162"/>
    <w:rsid w:val="006B4817"/>
    <w:rsid w:val="006B4F3C"/>
    <w:rsid w:val="006B512A"/>
    <w:rsid w:val="006B5C7E"/>
    <w:rsid w:val="006B6548"/>
    <w:rsid w:val="006B6F65"/>
    <w:rsid w:val="006B7058"/>
    <w:rsid w:val="006B7ED7"/>
    <w:rsid w:val="006B7F17"/>
    <w:rsid w:val="006C039F"/>
    <w:rsid w:val="006C0429"/>
    <w:rsid w:val="006C084F"/>
    <w:rsid w:val="006C09AD"/>
    <w:rsid w:val="006C1FB0"/>
    <w:rsid w:val="006C1FD2"/>
    <w:rsid w:val="006C2438"/>
    <w:rsid w:val="006C2877"/>
    <w:rsid w:val="006C29FD"/>
    <w:rsid w:val="006C3911"/>
    <w:rsid w:val="006C5277"/>
    <w:rsid w:val="006C614E"/>
    <w:rsid w:val="006C6FF6"/>
    <w:rsid w:val="006C723A"/>
    <w:rsid w:val="006C7343"/>
    <w:rsid w:val="006C7F49"/>
    <w:rsid w:val="006D059A"/>
    <w:rsid w:val="006D0AF5"/>
    <w:rsid w:val="006D1CA9"/>
    <w:rsid w:val="006D28A2"/>
    <w:rsid w:val="006D5553"/>
    <w:rsid w:val="006D7677"/>
    <w:rsid w:val="006D7A3A"/>
    <w:rsid w:val="006E0277"/>
    <w:rsid w:val="006E0342"/>
    <w:rsid w:val="006E0614"/>
    <w:rsid w:val="006E0810"/>
    <w:rsid w:val="006E13CA"/>
    <w:rsid w:val="006E146F"/>
    <w:rsid w:val="006E20AE"/>
    <w:rsid w:val="006E21AC"/>
    <w:rsid w:val="006E2928"/>
    <w:rsid w:val="006E2FBA"/>
    <w:rsid w:val="006E3851"/>
    <w:rsid w:val="006E3D91"/>
    <w:rsid w:val="006E561A"/>
    <w:rsid w:val="006E5E60"/>
    <w:rsid w:val="006E6168"/>
    <w:rsid w:val="006E628F"/>
    <w:rsid w:val="006E649C"/>
    <w:rsid w:val="006E6716"/>
    <w:rsid w:val="006E71D6"/>
    <w:rsid w:val="006F01F8"/>
    <w:rsid w:val="006F04CC"/>
    <w:rsid w:val="006F185A"/>
    <w:rsid w:val="006F1EBB"/>
    <w:rsid w:val="006F2326"/>
    <w:rsid w:val="006F2675"/>
    <w:rsid w:val="006F33F3"/>
    <w:rsid w:val="006F353F"/>
    <w:rsid w:val="006F4896"/>
    <w:rsid w:val="006F4940"/>
    <w:rsid w:val="006F6A34"/>
    <w:rsid w:val="006F7FEE"/>
    <w:rsid w:val="0070002A"/>
    <w:rsid w:val="007000A7"/>
    <w:rsid w:val="007003BF"/>
    <w:rsid w:val="00700698"/>
    <w:rsid w:val="00700743"/>
    <w:rsid w:val="007008AE"/>
    <w:rsid w:val="0070100C"/>
    <w:rsid w:val="007014AA"/>
    <w:rsid w:val="00702216"/>
    <w:rsid w:val="00702ADB"/>
    <w:rsid w:val="0070313D"/>
    <w:rsid w:val="007040C6"/>
    <w:rsid w:val="00705A12"/>
    <w:rsid w:val="00705F40"/>
    <w:rsid w:val="00706E82"/>
    <w:rsid w:val="00707214"/>
    <w:rsid w:val="00707676"/>
    <w:rsid w:val="007079E0"/>
    <w:rsid w:val="00710936"/>
    <w:rsid w:val="00710D00"/>
    <w:rsid w:val="00711BE9"/>
    <w:rsid w:val="007123BE"/>
    <w:rsid w:val="007126F7"/>
    <w:rsid w:val="00712866"/>
    <w:rsid w:val="007136DE"/>
    <w:rsid w:val="00714534"/>
    <w:rsid w:val="00714D37"/>
    <w:rsid w:val="0071535C"/>
    <w:rsid w:val="00715679"/>
    <w:rsid w:val="0071610F"/>
    <w:rsid w:val="00716C8E"/>
    <w:rsid w:val="007173C7"/>
    <w:rsid w:val="007178CD"/>
    <w:rsid w:val="00720884"/>
    <w:rsid w:val="00721E25"/>
    <w:rsid w:val="00722563"/>
    <w:rsid w:val="00722716"/>
    <w:rsid w:val="00722DAC"/>
    <w:rsid w:val="00722E3D"/>
    <w:rsid w:val="00723D6B"/>
    <w:rsid w:val="00723E7F"/>
    <w:rsid w:val="007246DD"/>
    <w:rsid w:val="007257A0"/>
    <w:rsid w:val="00725A7D"/>
    <w:rsid w:val="00725FE8"/>
    <w:rsid w:val="00726EED"/>
    <w:rsid w:val="00726F3E"/>
    <w:rsid w:val="007302ED"/>
    <w:rsid w:val="0073073A"/>
    <w:rsid w:val="007309CB"/>
    <w:rsid w:val="00730D31"/>
    <w:rsid w:val="00731929"/>
    <w:rsid w:val="00732A69"/>
    <w:rsid w:val="00734953"/>
    <w:rsid w:val="00736A72"/>
    <w:rsid w:val="007370DF"/>
    <w:rsid w:val="0073783A"/>
    <w:rsid w:val="00740065"/>
    <w:rsid w:val="0074017E"/>
    <w:rsid w:val="00740555"/>
    <w:rsid w:val="00740A26"/>
    <w:rsid w:val="00740BF9"/>
    <w:rsid w:val="00740D09"/>
    <w:rsid w:val="00740DFA"/>
    <w:rsid w:val="0074120D"/>
    <w:rsid w:val="00741810"/>
    <w:rsid w:val="00741E23"/>
    <w:rsid w:val="00742D12"/>
    <w:rsid w:val="00743D9D"/>
    <w:rsid w:val="007440CF"/>
    <w:rsid w:val="007443C7"/>
    <w:rsid w:val="00744508"/>
    <w:rsid w:val="00745CE1"/>
    <w:rsid w:val="00746548"/>
    <w:rsid w:val="0074686D"/>
    <w:rsid w:val="007471EE"/>
    <w:rsid w:val="0074720F"/>
    <w:rsid w:val="00747EF0"/>
    <w:rsid w:val="00747FEC"/>
    <w:rsid w:val="00751C4F"/>
    <w:rsid w:val="00751EAD"/>
    <w:rsid w:val="0075228C"/>
    <w:rsid w:val="007522FD"/>
    <w:rsid w:val="00752853"/>
    <w:rsid w:val="00752B2D"/>
    <w:rsid w:val="00753006"/>
    <w:rsid w:val="00753FB2"/>
    <w:rsid w:val="007544CE"/>
    <w:rsid w:val="00754BAC"/>
    <w:rsid w:val="00755088"/>
    <w:rsid w:val="00755C17"/>
    <w:rsid w:val="007562F9"/>
    <w:rsid w:val="00757845"/>
    <w:rsid w:val="00757852"/>
    <w:rsid w:val="00757ED2"/>
    <w:rsid w:val="00757F14"/>
    <w:rsid w:val="0076095B"/>
    <w:rsid w:val="0076227D"/>
    <w:rsid w:val="00762D16"/>
    <w:rsid w:val="007635F6"/>
    <w:rsid w:val="0076511C"/>
    <w:rsid w:val="007667B3"/>
    <w:rsid w:val="007678D8"/>
    <w:rsid w:val="00770C97"/>
    <w:rsid w:val="00770FAA"/>
    <w:rsid w:val="00771658"/>
    <w:rsid w:val="00771EFE"/>
    <w:rsid w:val="007730FE"/>
    <w:rsid w:val="00773141"/>
    <w:rsid w:val="0077432D"/>
    <w:rsid w:val="007753D8"/>
    <w:rsid w:val="00777432"/>
    <w:rsid w:val="00780C71"/>
    <w:rsid w:val="00781BEA"/>
    <w:rsid w:val="00782D3C"/>
    <w:rsid w:val="00784A87"/>
    <w:rsid w:val="007866F1"/>
    <w:rsid w:val="00786D3E"/>
    <w:rsid w:val="0078761C"/>
    <w:rsid w:val="00787A8D"/>
    <w:rsid w:val="00791247"/>
    <w:rsid w:val="007914E1"/>
    <w:rsid w:val="00791B4A"/>
    <w:rsid w:val="007922DF"/>
    <w:rsid w:val="00792758"/>
    <w:rsid w:val="00792A4E"/>
    <w:rsid w:val="00793797"/>
    <w:rsid w:val="00793AC3"/>
    <w:rsid w:val="00793CDC"/>
    <w:rsid w:val="00794158"/>
    <w:rsid w:val="007A0D1C"/>
    <w:rsid w:val="007A1158"/>
    <w:rsid w:val="007A2280"/>
    <w:rsid w:val="007A2626"/>
    <w:rsid w:val="007A3E03"/>
    <w:rsid w:val="007A44DD"/>
    <w:rsid w:val="007A4718"/>
    <w:rsid w:val="007A5586"/>
    <w:rsid w:val="007A59F4"/>
    <w:rsid w:val="007A5F9E"/>
    <w:rsid w:val="007A654A"/>
    <w:rsid w:val="007A78E5"/>
    <w:rsid w:val="007B0552"/>
    <w:rsid w:val="007B0D3D"/>
    <w:rsid w:val="007B0F55"/>
    <w:rsid w:val="007B246A"/>
    <w:rsid w:val="007B27A3"/>
    <w:rsid w:val="007B282F"/>
    <w:rsid w:val="007B2B53"/>
    <w:rsid w:val="007B2F3F"/>
    <w:rsid w:val="007B3460"/>
    <w:rsid w:val="007B3F41"/>
    <w:rsid w:val="007B4728"/>
    <w:rsid w:val="007B4D77"/>
    <w:rsid w:val="007B4E85"/>
    <w:rsid w:val="007B5725"/>
    <w:rsid w:val="007B620D"/>
    <w:rsid w:val="007B636D"/>
    <w:rsid w:val="007B79C4"/>
    <w:rsid w:val="007B7C9F"/>
    <w:rsid w:val="007C101C"/>
    <w:rsid w:val="007C36B3"/>
    <w:rsid w:val="007C3727"/>
    <w:rsid w:val="007C528B"/>
    <w:rsid w:val="007C63BC"/>
    <w:rsid w:val="007C6651"/>
    <w:rsid w:val="007C684F"/>
    <w:rsid w:val="007C6A51"/>
    <w:rsid w:val="007C6DBC"/>
    <w:rsid w:val="007C6EE3"/>
    <w:rsid w:val="007C7BEE"/>
    <w:rsid w:val="007D2238"/>
    <w:rsid w:val="007D3FA4"/>
    <w:rsid w:val="007D47D2"/>
    <w:rsid w:val="007D4CE9"/>
    <w:rsid w:val="007D547F"/>
    <w:rsid w:val="007D5A6A"/>
    <w:rsid w:val="007D5CF6"/>
    <w:rsid w:val="007D613A"/>
    <w:rsid w:val="007D6B10"/>
    <w:rsid w:val="007D7C93"/>
    <w:rsid w:val="007E12B8"/>
    <w:rsid w:val="007E13E7"/>
    <w:rsid w:val="007E21A6"/>
    <w:rsid w:val="007E310A"/>
    <w:rsid w:val="007E3701"/>
    <w:rsid w:val="007E3F29"/>
    <w:rsid w:val="007E4363"/>
    <w:rsid w:val="007E5B99"/>
    <w:rsid w:val="007E69AD"/>
    <w:rsid w:val="007E7691"/>
    <w:rsid w:val="007E7C2A"/>
    <w:rsid w:val="007F08A6"/>
    <w:rsid w:val="007F0D84"/>
    <w:rsid w:val="007F125A"/>
    <w:rsid w:val="007F5573"/>
    <w:rsid w:val="007F56C1"/>
    <w:rsid w:val="007F6527"/>
    <w:rsid w:val="007F6E79"/>
    <w:rsid w:val="007F7ADE"/>
    <w:rsid w:val="007F7C9F"/>
    <w:rsid w:val="00800A3D"/>
    <w:rsid w:val="00800ED8"/>
    <w:rsid w:val="008017B4"/>
    <w:rsid w:val="00801C08"/>
    <w:rsid w:val="00801D9D"/>
    <w:rsid w:val="00803090"/>
    <w:rsid w:val="008041D7"/>
    <w:rsid w:val="008045F1"/>
    <w:rsid w:val="008045FF"/>
    <w:rsid w:val="00804759"/>
    <w:rsid w:val="00804980"/>
    <w:rsid w:val="00805577"/>
    <w:rsid w:val="008057BF"/>
    <w:rsid w:val="00805A67"/>
    <w:rsid w:val="00805CDC"/>
    <w:rsid w:val="00805DEC"/>
    <w:rsid w:val="00810207"/>
    <w:rsid w:val="0081116A"/>
    <w:rsid w:val="00811710"/>
    <w:rsid w:val="00811A7C"/>
    <w:rsid w:val="00812D7E"/>
    <w:rsid w:val="0081330A"/>
    <w:rsid w:val="00813928"/>
    <w:rsid w:val="00813A7B"/>
    <w:rsid w:val="00815012"/>
    <w:rsid w:val="00815AD9"/>
    <w:rsid w:val="008163EF"/>
    <w:rsid w:val="008164AF"/>
    <w:rsid w:val="008169D8"/>
    <w:rsid w:val="00816E3B"/>
    <w:rsid w:val="00817D39"/>
    <w:rsid w:val="00820A6E"/>
    <w:rsid w:val="00820C09"/>
    <w:rsid w:val="0082168B"/>
    <w:rsid w:val="00822342"/>
    <w:rsid w:val="00822EC6"/>
    <w:rsid w:val="008239F6"/>
    <w:rsid w:val="00823CBD"/>
    <w:rsid w:val="00823D29"/>
    <w:rsid w:val="00823F3A"/>
    <w:rsid w:val="008245D5"/>
    <w:rsid w:val="0082466A"/>
    <w:rsid w:val="00824AD6"/>
    <w:rsid w:val="00824C80"/>
    <w:rsid w:val="00824CC3"/>
    <w:rsid w:val="008257E7"/>
    <w:rsid w:val="00825F68"/>
    <w:rsid w:val="008260FA"/>
    <w:rsid w:val="008269B9"/>
    <w:rsid w:val="008277E1"/>
    <w:rsid w:val="00827DA2"/>
    <w:rsid w:val="008301BE"/>
    <w:rsid w:val="00832286"/>
    <w:rsid w:val="008330FB"/>
    <w:rsid w:val="00833BCE"/>
    <w:rsid w:val="00835B13"/>
    <w:rsid w:val="00835C5B"/>
    <w:rsid w:val="0083693A"/>
    <w:rsid w:val="00837719"/>
    <w:rsid w:val="00837772"/>
    <w:rsid w:val="008402EB"/>
    <w:rsid w:val="00840307"/>
    <w:rsid w:val="008406B4"/>
    <w:rsid w:val="0084127C"/>
    <w:rsid w:val="00842956"/>
    <w:rsid w:val="00843DF9"/>
    <w:rsid w:val="008448AE"/>
    <w:rsid w:val="0084491C"/>
    <w:rsid w:val="00844DAC"/>
    <w:rsid w:val="0084555F"/>
    <w:rsid w:val="0084731C"/>
    <w:rsid w:val="008473A7"/>
    <w:rsid w:val="008476AC"/>
    <w:rsid w:val="008514FD"/>
    <w:rsid w:val="00852017"/>
    <w:rsid w:val="0085275A"/>
    <w:rsid w:val="00852F99"/>
    <w:rsid w:val="00853146"/>
    <w:rsid w:val="00854CB5"/>
    <w:rsid w:val="00854D9E"/>
    <w:rsid w:val="008560B9"/>
    <w:rsid w:val="008565D5"/>
    <w:rsid w:val="00856DBA"/>
    <w:rsid w:val="00857527"/>
    <w:rsid w:val="00857A4C"/>
    <w:rsid w:val="00857BDC"/>
    <w:rsid w:val="0086014B"/>
    <w:rsid w:val="008601DA"/>
    <w:rsid w:val="00860793"/>
    <w:rsid w:val="008610DC"/>
    <w:rsid w:val="00861437"/>
    <w:rsid w:val="00861CFB"/>
    <w:rsid w:val="00861D8B"/>
    <w:rsid w:val="00861F0B"/>
    <w:rsid w:val="0086263E"/>
    <w:rsid w:val="008627D4"/>
    <w:rsid w:val="00862B49"/>
    <w:rsid w:val="00862C15"/>
    <w:rsid w:val="00863A1A"/>
    <w:rsid w:val="00864280"/>
    <w:rsid w:val="00866355"/>
    <w:rsid w:val="00867E93"/>
    <w:rsid w:val="00871106"/>
    <w:rsid w:val="0087179C"/>
    <w:rsid w:val="00872416"/>
    <w:rsid w:val="008728BE"/>
    <w:rsid w:val="00872EF9"/>
    <w:rsid w:val="00874F7A"/>
    <w:rsid w:val="00875CE2"/>
    <w:rsid w:val="00875F21"/>
    <w:rsid w:val="008775C1"/>
    <w:rsid w:val="00880A49"/>
    <w:rsid w:val="00880B4E"/>
    <w:rsid w:val="00882342"/>
    <w:rsid w:val="008829D8"/>
    <w:rsid w:val="008832DD"/>
    <w:rsid w:val="00883AD9"/>
    <w:rsid w:val="00884F2F"/>
    <w:rsid w:val="008864E2"/>
    <w:rsid w:val="00887051"/>
    <w:rsid w:val="00887A78"/>
    <w:rsid w:val="00890634"/>
    <w:rsid w:val="00890F27"/>
    <w:rsid w:val="00891549"/>
    <w:rsid w:val="008924EA"/>
    <w:rsid w:val="008929B5"/>
    <w:rsid w:val="0089436C"/>
    <w:rsid w:val="00894376"/>
    <w:rsid w:val="0089604C"/>
    <w:rsid w:val="00896090"/>
    <w:rsid w:val="0089745E"/>
    <w:rsid w:val="00897BC8"/>
    <w:rsid w:val="00897F7A"/>
    <w:rsid w:val="008A08AE"/>
    <w:rsid w:val="008A11A8"/>
    <w:rsid w:val="008A1645"/>
    <w:rsid w:val="008A1C73"/>
    <w:rsid w:val="008A264C"/>
    <w:rsid w:val="008A35C9"/>
    <w:rsid w:val="008A42A9"/>
    <w:rsid w:val="008A4AAB"/>
    <w:rsid w:val="008A4DA4"/>
    <w:rsid w:val="008A50E3"/>
    <w:rsid w:val="008A5ECD"/>
    <w:rsid w:val="008A6C94"/>
    <w:rsid w:val="008A75F4"/>
    <w:rsid w:val="008A760A"/>
    <w:rsid w:val="008B0A91"/>
    <w:rsid w:val="008B2234"/>
    <w:rsid w:val="008B27AD"/>
    <w:rsid w:val="008B3557"/>
    <w:rsid w:val="008B43CA"/>
    <w:rsid w:val="008B4609"/>
    <w:rsid w:val="008B56C1"/>
    <w:rsid w:val="008B634D"/>
    <w:rsid w:val="008B6998"/>
    <w:rsid w:val="008B7EAA"/>
    <w:rsid w:val="008C172D"/>
    <w:rsid w:val="008C1773"/>
    <w:rsid w:val="008C274C"/>
    <w:rsid w:val="008C3EDD"/>
    <w:rsid w:val="008C4FEF"/>
    <w:rsid w:val="008C6393"/>
    <w:rsid w:val="008C6A65"/>
    <w:rsid w:val="008C6EC7"/>
    <w:rsid w:val="008C72E5"/>
    <w:rsid w:val="008C7436"/>
    <w:rsid w:val="008C74FA"/>
    <w:rsid w:val="008C7FB8"/>
    <w:rsid w:val="008D08F1"/>
    <w:rsid w:val="008D09DE"/>
    <w:rsid w:val="008D2C7E"/>
    <w:rsid w:val="008D315E"/>
    <w:rsid w:val="008D36F1"/>
    <w:rsid w:val="008D3745"/>
    <w:rsid w:val="008D5D0E"/>
    <w:rsid w:val="008D5F0D"/>
    <w:rsid w:val="008D63BF"/>
    <w:rsid w:val="008D6C81"/>
    <w:rsid w:val="008D7014"/>
    <w:rsid w:val="008D77A8"/>
    <w:rsid w:val="008E037B"/>
    <w:rsid w:val="008E08FC"/>
    <w:rsid w:val="008E339F"/>
    <w:rsid w:val="008E35A6"/>
    <w:rsid w:val="008E4561"/>
    <w:rsid w:val="008E4B21"/>
    <w:rsid w:val="008E4D5E"/>
    <w:rsid w:val="008E6C3E"/>
    <w:rsid w:val="008F04A2"/>
    <w:rsid w:val="008F3313"/>
    <w:rsid w:val="008F4805"/>
    <w:rsid w:val="008F5328"/>
    <w:rsid w:val="008F74DC"/>
    <w:rsid w:val="009001CF"/>
    <w:rsid w:val="00900828"/>
    <w:rsid w:val="009008B6"/>
    <w:rsid w:val="0090140B"/>
    <w:rsid w:val="00901A7F"/>
    <w:rsid w:val="00902D3F"/>
    <w:rsid w:val="00903E0C"/>
    <w:rsid w:val="00904C99"/>
    <w:rsid w:val="0090686E"/>
    <w:rsid w:val="00907769"/>
    <w:rsid w:val="00907916"/>
    <w:rsid w:val="00907ECB"/>
    <w:rsid w:val="0091009B"/>
    <w:rsid w:val="00910775"/>
    <w:rsid w:val="009113E3"/>
    <w:rsid w:val="0091230D"/>
    <w:rsid w:val="009125BB"/>
    <w:rsid w:val="009125DB"/>
    <w:rsid w:val="009129B6"/>
    <w:rsid w:val="00912A91"/>
    <w:rsid w:val="00912B5E"/>
    <w:rsid w:val="0091336F"/>
    <w:rsid w:val="0091339A"/>
    <w:rsid w:val="00913A00"/>
    <w:rsid w:val="00915CC8"/>
    <w:rsid w:val="00916094"/>
    <w:rsid w:val="009160D0"/>
    <w:rsid w:val="009168F2"/>
    <w:rsid w:val="00916A6E"/>
    <w:rsid w:val="00916BFE"/>
    <w:rsid w:val="009217E5"/>
    <w:rsid w:val="00921EC7"/>
    <w:rsid w:val="009225CD"/>
    <w:rsid w:val="00922836"/>
    <w:rsid w:val="00924B02"/>
    <w:rsid w:val="009259A5"/>
    <w:rsid w:val="00925DD1"/>
    <w:rsid w:val="0092717D"/>
    <w:rsid w:val="009277B6"/>
    <w:rsid w:val="00927DC9"/>
    <w:rsid w:val="00930EE0"/>
    <w:rsid w:val="0093103B"/>
    <w:rsid w:val="00932348"/>
    <w:rsid w:val="00933138"/>
    <w:rsid w:val="00933170"/>
    <w:rsid w:val="00933A03"/>
    <w:rsid w:val="00933CC2"/>
    <w:rsid w:val="00933FE6"/>
    <w:rsid w:val="00937538"/>
    <w:rsid w:val="00937589"/>
    <w:rsid w:val="009377CF"/>
    <w:rsid w:val="00937A0F"/>
    <w:rsid w:val="00941049"/>
    <w:rsid w:val="00941E98"/>
    <w:rsid w:val="00942E85"/>
    <w:rsid w:val="00943301"/>
    <w:rsid w:val="00944858"/>
    <w:rsid w:val="0094574F"/>
    <w:rsid w:val="0094580E"/>
    <w:rsid w:val="009458BC"/>
    <w:rsid w:val="009469C9"/>
    <w:rsid w:val="00947979"/>
    <w:rsid w:val="00947BE8"/>
    <w:rsid w:val="00950A27"/>
    <w:rsid w:val="009520B2"/>
    <w:rsid w:val="00952187"/>
    <w:rsid w:val="0095252E"/>
    <w:rsid w:val="009532D1"/>
    <w:rsid w:val="00953974"/>
    <w:rsid w:val="009539B6"/>
    <w:rsid w:val="009541DE"/>
    <w:rsid w:val="00954770"/>
    <w:rsid w:val="00954FD3"/>
    <w:rsid w:val="00955366"/>
    <w:rsid w:val="0095648E"/>
    <w:rsid w:val="00956D3A"/>
    <w:rsid w:val="00957715"/>
    <w:rsid w:val="00957844"/>
    <w:rsid w:val="00960D5B"/>
    <w:rsid w:val="00960EF1"/>
    <w:rsid w:val="00960F1C"/>
    <w:rsid w:val="00961705"/>
    <w:rsid w:val="0096177A"/>
    <w:rsid w:val="00961EF0"/>
    <w:rsid w:val="009622A6"/>
    <w:rsid w:val="0096272F"/>
    <w:rsid w:val="00963ED4"/>
    <w:rsid w:val="00964036"/>
    <w:rsid w:val="00965B89"/>
    <w:rsid w:val="009660F2"/>
    <w:rsid w:val="009660F5"/>
    <w:rsid w:val="0096646E"/>
    <w:rsid w:val="00966C61"/>
    <w:rsid w:val="00967D59"/>
    <w:rsid w:val="00970549"/>
    <w:rsid w:val="00970B99"/>
    <w:rsid w:val="00971351"/>
    <w:rsid w:val="00971F7E"/>
    <w:rsid w:val="00972992"/>
    <w:rsid w:val="009745C3"/>
    <w:rsid w:val="00975F27"/>
    <w:rsid w:val="009770DD"/>
    <w:rsid w:val="0097757D"/>
    <w:rsid w:val="00977AEA"/>
    <w:rsid w:val="00980478"/>
    <w:rsid w:val="009809FD"/>
    <w:rsid w:val="00981419"/>
    <w:rsid w:val="0098163B"/>
    <w:rsid w:val="009816D5"/>
    <w:rsid w:val="00981A22"/>
    <w:rsid w:val="00982577"/>
    <w:rsid w:val="0098369F"/>
    <w:rsid w:val="00983FDE"/>
    <w:rsid w:val="0098531E"/>
    <w:rsid w:val="0098556A"/>
    <w:rsid w:val="0098611D"/>
    <w:rsid w:val="009862ED"/>
    <w:rsid w:val="009869C0"/>
    <w:rsid w:val="0098761B"/>
    <w:rsid w:val="009902D3"/>
    <w:rsid w:val="009902FE"/>
    <w:rsid w:val="00990A03"/>
    <w:rsid w:val="00990AE4"/>
    <w:rsid w:val="00990B57"/>
    <w:rsid w:val="009911B5"/>
    <w:rsid w:val="009922BF"/>
    <w:rsid w:val="009926B0"/>
    <w:rsid w:val="00993070"/>
    <w:rsid w:val="00993B9B"/>
    <w:rsid w:val="00997E15"/>
    <w:rsid w:val="009A01CC"/>
    <w:rsid w:val="009A0623"/>
    <w:rsid w:val="009A0BB4"/>
    <w:rsid w:val="009A0D47"/>
    <w:rsid w:val="009A1918"/>
    <w:rsid w:val="009A2FCA"/>
    <w:rsid w:val="009A442A"/>
    <w:rsid w:val="009A4B35"/>
    <w:rsid w:val="009A665C"/>
    <w:rsid w:val="009A6EB3"/>
    <w:rsid w:val="009A726A"/>
    <w:rsid w:val="009A7BC4"/>
    <w:rsid w:val="009B04D9"/>
    <w:rsid w:val="009B0AB5"/>
    <w:rsid w:val="009B10BF"/>
    <w:rsid w:val="009B10FE"/>
    <w:rsid w:val="009B12C4"/>
    <w:rsid w:val="009B1757"/>
    <w:rsid w:val="009B2ED9"/>
    <w:rsid w:val="009B3C9D"/>
    <w:rsid w:val="009B3E2A"/>
    <w:rsid w:val="009B43F6"/>
    <w:rsid w:val="009B51E8"/>
    <w:rsid w:val="009B5285"/>
    <w:rsid w:val="009B6879"/>
    <w:rsid w:val="009B779F"/>
    <w:rsid w:val="009B7AE2"/>
    <w:rsid w:val="009C0430"/>
    <w:rsid w:val="009C18F1"/>
    <w:rsid w:val="009C1F95"/>
    <w:rsid w:val="009C2496"/>
    <w:rsid w:val="009C2CCA"/>
    <w:rsid w:val="009C2DEA"/>
    <w:rsid w:val="009C50DB"/>
    <w:rsid w:val="009C569B"/>
    <w:rsid w:val="009C578D"/>
    <w:rsid w:val="009C7FA3"/>
    <w:rsid w:val="009D0533"/>
    <w:rsid w:val="009D1D5D"/>
    <w:rsid w:val="009D2506"/>
    <w:rsid w:val="009D2869"/>
    <w:rsid w:val="009D2CF4"/>
    <w:rsid w:val="009D329F"/>
    <w:rsid w:val="009D3EC6"/>
    <w:rsid w:val="009D63B6"/>
    <w:rsid w:val="009D6494"/>
    <w:rsid w:val="009D6FCE"/>
    <w:rsid w:val="009D70C7"/>
    <w:rsid w:val="009D71D8"/>
    <w:rsid w:val="009D7A8F"/>
    <w:rsid w:val="009E0F45"/>
    <w:rsid w:val="009E16CE"/>
    <w:rsid w:val="009E1FF6"/>
    <w:rsid w:val="009E1FFD"/>
    <w:rsid w:val="009E21FC"/>
    <w:rsid w:val="009E2EF1"/>
    <w:rsid w:val="009E489F"/>
    <w:rsid w:val="009E55D8"/>
    <w:rsid w:val="009E56C8"/>
    <w:rsid w:val="009E5C3D"/>
    <w:rsid w:val="009E7FA7"/>
    <w:rsid w:val="009F189C"/>
    <w:rsid w:val="009F1C39"/>
    <w:rsid w:val="009F2FFB"/>
    <w:rsid w:val="009F34F8"/>
    <w:rsid w:val="009F35EB"/>
    <w:rsid w:val="009F442E"/>
    <w:rsid w:val="009F49BC"/>
    <w:rsid w:val="009F5401"/>
    <w:rsid w:val="009F5435"/>
    <w:rsid w:val="009F5CB2"/>
    <w:rsid w:val="009F67F6"/>
    <w:rsid w:val="009F71FC"/>
    <w:rsid w:val="00A012ED"/>
    <w:rsid w:val="00A019D3"/>
    <w:rsid w:val="00A01B54"/>
    <w:rsid w:val="00A01C3D"/>
    <w:rsid w:val="00A02176"/>
    <w:rsid w:val="00A02220"/>
    <w:rsid w:val="00A02896"/>
    <w:rsid w:val="00A03435"/>
    <w:rsid w:val="00A03647"/>
    <w:rsid w:val="00A04A3C"/>
    <w:rsid w:val="00A0545D"/>
    <w:rsid w:val="00A06A44"/>
    <w:rsid w:val="00A079CE"/>
    <w:rsid w:val="00A10A9D"/>
    <w:rsid w:val="00A125A8"/>
    <w:rsid w:val="00A12C2F"/>
    <w:rsid w:val="00A16386"/>
    <w:rsid w:val="00A16C3A"/>
    <w:rsid w:val="00A17841"/>
    <w:rsid w:val="00A20880"/>
    <w:rsid w:val="00A21184"/>
    <w:rsid w:val="00A21999"/>
    <w:rsid w:val="00A21E3E"/>
    <w:rsid w:val="00A222D5"/>
    <w:rsid w:val="00A22350"/>
    <w:rsid w:val="00A22527"/>
    <w:rsid w:val="00A23887"/>
    <w:rsid w:val="00A23C58"/>
    <w:rsid w:val="00A24770"/>
    <w:rsid w:val="00A27C76"/>
    <w:rsid w:val="00A3066B"/>
    <w:rsid w:val="00A317B3"/>
    <w:rsid w:val="00A31EDA"/>
    <w:rsid w:val="00A321A1"/>
    <w:rsid w:val="00A324FC"/>
    <w:rsid w:val="00A330C6"/>
    <w:rsid w:val="00A33139"/>
    <w:rsid w:val="00A3317E"/>
    <w:rsid w:val="00A334F3"/>
    <w:rsid w:val="00A347B5"/>
    <w:rsid w:val="00A35426"/>
    <w:rsid w:val="00A35CD6"/>
    <w:rsid w:val="00A36F2F"/>
    <w:rsid w:val="00A3712A"/>
    <w:rsid w:val="00A378E4"/>
    <w:rsid w:val="00A37909"/>
    <w:rsid w:val="00A37E13"/>
    <w:rsid w:val="00A4073A"/>
    <w:rsid w:val="00A41426"/>
    <w:rsid w:val="00A42A83"/>
    <w:rsid w:val="00A42B23"/>
    <w:rsid w:val="00A42EA3"/>
    <w:rsid w:val="00A43513"/>
    <w:rsid w:val="00A447B5"/>
    <w:rsid w:val="00A45711"/>
    <w:rsid w:val="00A4592B"/>
    <w:rsid w:val="00A4665C"/>
    <w:rsid w:val="00A47494"/>
    <w:rsid w:val="00A4786B"/>
    <w:rsid w:val="00A47912"/>
    <w:rsid w:val="00A5045A"/>
    <w:rsid w:val="00A50E2B"/>
    <w:rsid w:val="00A510CB"/>
    <w:rsid w:val="00A51779"/>
    <w:rsid w:val="00A53848"/>
    <w:rsid w:val="00A5562D"/>
    <w:rsid w:val="00A567BE"/>
    <w:rsid w:val="00A56D06"/>
    <w:rsid w:val="00A57E20"/>
    <w:rsid w:val="00A603EF"/>
    <w:rsid w:val="00A62C41"/>
    <w:rsid w:val="00A62E84"/>
    <w:rsid w:val="00A635F0"/>
    <w:rsid w:val="00A64F13"/>
    <w:rsid w:val="00A6557F"/>
    <w:rsid w:val="00A65B2F"/>
    <w:rsid w:val="00A65BD2"/>
    <w:rsid w:val="00A65E8D"/>
    <w:rsid w:val="00A6696B"/>
    <w:rsid w:val="00A66DD3"/>
    <w:rsid w:val="00A670AD"/>
    <w:rsid w:val="00A6715D"/>
    <w:rsid w:val="00A70A46"/>
    <w:rsid w:val="00A70D1F"/>
    <w:rsid w:val="00A71667"/>
    <w:rsid w:val="00A72DE6"/>
    <w:rsid w:val="00A73398"/>
    <w:rsid w:val="00A738A0"/>
    <w:rsid w:val="00A73B2B"/>
    <w:rsid w:val="00A74BDD"/>
    <w:rsid w:val="00A74FDF"/>
    <w:rsid w:val="00A75B36"/>
    <w:rsid w:val="00A76790"/>
    <w:rsid w:val="00A77682"/>
    <w:rsid w:val="00A802D3"/>
    <w:rsid w:val="00A815FD"/>
    <w:rsid w:val="00A8206E"/>
    <w:rsid w:val="00A82DEE"/>
    <w:rsid w:val="00A83553"/>
    <w:rsid w:val="00A844F7"/>
    <w:rsid w:val="00A84A3C"/>
    <w:rsid w:val="00A84F80"/>
    <w:rsid w:val="00A84F91"/>
    <w:rsid w:val="00A852AB"/>
    <w:rsid w:val="00A86AE9"/>
    <w:rsid w:val="00A86BB6"/>
    <w:rsid w:val="00A878DE"/>
    <w:rsid w:val="00A87F21"/>
    <w:rsid w:val="00A9057E"/>
    <w:rsid w:val="00A90A88"/>
    <w:rsid w:val="00A90AA2"/>
    <w:rsid w:val="00A90ECB"/>
    <w:rsid w:val="00A910B8"/>
    <w:rsid w:val="00A9141D"/>
    <w:rsid w:val="00A915AE"/>
    <w:rsid w:val="00A91B5E"/>
    <w:rsid w:val="00A9276D"/>
    <w:rsid w:val="00A93066"/>
    <w:rsid w:val="00A95169"/>
    <w:rsid w:val="00A95DC4"/>
    <w:rsid w:val="00A96747"/>
    <w:rsid w:val="00A969E7"/>
    <w:rsid w:val="00A97DBF"/>
    <w:rsid w:val="00AA0713"/>
    <w:rsid w:val="00AA185F"/>
    <w:rsid w:val="00AA1C35"/>
    <w:rsid w:val="00AA1E03"/>
    <w:rsid w:val="00AA1F6A"/>
    <w:rsid w:val="00AA2718"/>
    <w:rsid w:val="00AA2CC2"/>
    <w:rsid w:val="00AA2F89"/>
    <w:rsid w:val="00AA316C"/>
    <w:rsid w:val="00AA37E7"/>
    <w:rsid w:val="00AA3D69"/>
    <w:rsid w:val="00AA71E8"/>
    <w:rsid w:val="00AA7CE1"/>
    <w:rsid w:val="00AB0279"/>
    <w:rsid w:val="00AB1212"/>
    <w:rsid w:val="00AB21AA"/>
    <w:rsid w:val="00AB2EDD"/>
    <w:rsid w:val="00AB4D70"/>
    <w:rsid w:val="00AB55A4"/>
    <w:rsid w:val="00AB68FE"/>
    <w:rsid w:val="00AB7A2A"/>
    <w:rsid w:val="00AC0073"/>
    <w:rsid w:val="00AC1A84"/>
    <w:rsid w:val="00AC2BE7"/>
    <w:rsid w:val="00AC4B42"/>
    <w:rsid w:val="00AC4D80"/>
    <w:rsid w:val="00AC511E"/>
    <w:rsid w:val="00AC57B9"/>
    <w:rsid w:val="00AC5AA4"/>
    <w:rsid w:val="00AC5C00"/>
    <w:rsid w:val="00AC5C68"/>
    <w:rsid w:val="00AC6CD1"/>
    <w:rsid w:val="00AC754D"/>
    <w:rsid w:val="00AC7CB3"/>
    <w:rsid w:val="00AD050E"/>
    <w:rsid w:val="00AD0850"/>
    <w:rsid w:val="00AD240B"/>
    <w:rsid w:val="00AD2BB0"/>
    <w:rsid w:val="00AD31DB"/>
    <w:rsid w:val="00AD36F8"/>
    <w:rsid w:val="00AD3A9F"/>
    <w:rsid w:val="00AD40CA"/>
    <w:rsid w:val="00AD5521"/>
    <w:rsid w:val="00AD55F5"/>
    <w:rsid w:val="00AD60A7"/>
    <w:rsid w:val="00AD6150"/>
    <w:rsid w:val="00AD6A73"/>
    <w:rsid w:val="00AD74D8"/>
    <w:rsid w:val="00AD7BFE"/>
    <w:rsid w:val="00AE08B6"/>
    <w:rsid w:val="00AE1BA2"/>
    <w:rsid w:val="00AE1DD4"/>
    <w:rsid w:val="00AE2D71"/>
    <w:rsid w:val="00AE42EF"/>
    <w:rsid w:val="00AE4D51"/>
    <w:rsid w:val="00AE508C"/>
    <w:rsid w:val="00AE5D33"/>
    <w:rsid w:val="00AE6096"/>
    <w:rsid w:val="00AE7064"/>
    <w:rsid w:val="00AE7944"/>
    <w:rsid w:val="00AE7DDB"/>
    <w:rsid w:val="00AF1BA2"/>
    <w:rsid w:val="00AF2420"/>
    <w:rsid w:val="00AF254C"/>
    <w:rsid w:val="00AF2C9E"/>
    <w:rsid w:val="00AF39A9"/>
    <w:rsid w:val="00AF3BB0"/>
    <w:rsid w:val="00AF4C2F"/>
    <w:rsid w:val="00AF5182"/>
    <w:rsid w:val="00AF53C9"/>
    <w:rsid w:val="00AF6A46"/>
    <w:rsid w:val="00AF7FB4"/>
    <w:rsid w:val="00B0132E"/>
    <w:rsid w:val="00B01C2F"/>
    <w:rsid w:val="00B0209D"/>
    <w:rsid w:val="00B022F5"/>
    <w:rsid w:val="00B03BA8"/>
    <w:rsid w:val="00B045E8"/>
    <w:rsid w:val="00B049D4"/>
    <w:rsid w:val="00B05D58"/>
    <w:rsid w:val="00B066F0"/>
    <w:rsid w:val="00B06EE9"/>
    <w:rsid w:val="00B10746"/>
    <w:rsid w:val="00B11B74"/>
    <w:rsid w:val="00B12FE8"/>
    <w:rsid w:val="00B13A5C"/>
    <w:rsid w:val="00B14AC5"/>
    <w:rsid w:val="00B14AEB"/>
    <w:rsid w:val="00B1534C"/>
    <w:rsid w:val="00B16326"/>
    <w:rsid w:val="00B17A2E"/>
    <w:rsid w:val="00B17BBB"/>
    <w:rsid w:val="00B230F1"/>
    <w:rsid w:val="00B23460"/>
    <w:rsid w:val="00B2415E"/>
    <w:rsid w:val="00B2479D"/>
    <w:rsid w:val="00B252DC"/>
    <w:rsid w:val="00B2677C"/>
    <w:rsid w:val="00B26A50"/>
    <w:rsid w:val="00B26D0B"/>
    <w:rsid w:val="00B276C0"/>
    <w:rsid w:val="00B3128E"/>
    <w:rsid w:val="00B318C9"/>
    <w:rsid w:val="00B31CAA"/>
    <w:rsid w:val="00B322C3"/>
    <w:rsid w:val="00B331C1"/>
    <w:rsid w:val="00B339C0"/>
    <w:rsid w:val="00B33BBF"/>
    <w:rsid w:val="00B3419E"/>
    <w:rsid w:val="00B344FA"/>
    <w:rsid w:val="00B35127"/>
    <w:rsid w:val="00B36F38"/>
    <w:rsid w:val="00B3759A"/>
    <w:rsid w:val="00B40611"/>
    <w:rsid w:val="00B40F67"/>
    <w:rsid w:val="00B4142B"/>
    <w:rsid w:val="00B439CE"/>
    <w:rsid w:val="00B43A51"/>
    <w:rsid w:val="00B43CE4"/>
    <w:rsid w:val="00B44709"/>
    <w:rsid w:val="00B44785"/>
    <w:rsid w:val="00B447EC"/>
    <w:rsid w:val="00B456DB"/>
    <w:rsid w:val="00B4576D"/>
    <w:rsid w:val="00B45C5A"/>
    <w:rsid w:val="00B45D0F"/>
    <w:rsid w:val="00B46452"/>
    <w:rsid w:val="00B4691D"/>
    <w:rsid w:val="00B50DCE"/>
    <w:rsid w:val="00B51DCF"/>
    <w:rsid w:val="00B529E1"/>
    <w:rsid w:val="00B53C6E"/>
    <w:rsid w:val="00B53CB2"/>
    <w:rsid w:val="00B54869"/>
    <w:rsid w:val="00B554C6"/>
    <w:rsid w:val="00B55A2E"/>
    <w:rsid w:val="00B560B7"/>
    <w:rsid w:val="00B57069"/>
    <w:rsid w:val="00B570D2"/>
    <w:rsid w:val="00B5715B"/>
    <w:rsid w:val="00B57810"/>
    <w:rsid w:val="00B57AD6"/>
    <w:rsid w:val="00B60069"/>
    <w:rsid w:val="00B622CD"/>
    <w:rsid w:val="00B62470"/>
    <w:rsid w:val="00B63254"/>
    <w:rsid w:val="00B64652"/>
    <w:rsid w:val="00B64A9D"/>
    <w:rsid w:val="00B65347"/>
    <w:rsid w:val="00B656F4"/>
    <w:rsid w:val="00B65B20"/>
    <w:rsid w:val="00B65C7D"/>
    <w:rsid w:val="00B66040"/>
    <w:rsid w:val="00B664BA"/>
    <w:rsid w:val="00B6723F"/>
    <w:rsid w:val="00B67361"/>
    <w:rsid w:val="00B70119"/>
    <w:rsid w:val="00B725BB"/>
    <w:rsid w:val="00B73D40"/>
    <w:rsid w:val="00B749CB"/>
    <w:rsid w:val="00B75733"/>
    <w:rsid w:val="00B7596E"/>
    <w:rsid w:val="00B76473"/>
    <w:rsid w:val="00B7671A"/>
    <w:rsid w:val="00B77268"/>
    <w:rsid w:val="00B77789"/>
    <w:rsid w:val="00B7795E"/>
    <w:rsid w:val="00B77AA6"/>
    <w:rsid w:val="00B77F4B"/>
    <w:rsid w:val="00B80826"/>
    <w:rsid w:val="00B808EB"/>
    <w:rsid w:val="00B819E2"/>
    <w:rsid w:val="00B81D31"/>
    <w:rsid w:val="00B820A8"/>
    <w:rsid w:val="00B831E7"/>
    <w:rsid w:val="00B8363E"/>
    <w:rsid w:val="00B83D83"/>
    <w:rsid w:val="00B84AFF"/>
    <w:rsid w:val="00B860F2"/>
    <w:rsid w:val="00B86B42"/>
    <w:rsid w:val="00B86D4C"/>
    <w:rsid w:val="00B90AB9"/>
    <w:rsid w:val="00B90C3D"/>
    <w:rsid w:val="00B92891"/>
    <w:rsid w:val="00B92F1F"/>
    <w:rsid w:val="00B93120"/>
    <w:rsid w:val="00B932D1"/>
    <w:rsid w:val="00B93321"/>
    <w:rsid w:val="00B9337F"/>
    <w:rsid w:val="00B94545"/>
    <w:rsid w:val="00B946D6"/>
    <w:rsid w:val="00B963C0"/>
    <w:rsid w:val="00B96550"/>
    <w:rsid w:val="00B9690A"/>
    <w:rsid w:val="00B96957"/>
    <w:rsid w:val="00B97761"/>
    <w:rsid w:val="00B97CD8"/>
    <w:rsid w:val="00BA0171"/>
    <w:rsid w:val="00BA0506"/>
    <w:rsid w:val="00BA250E"/>
    <w:rsid w:val="00BA3186"/>
    <w:rsid w:val="00BA3E68"/>
    <w:rsid w:val="00BA3F30"/>
    <w:rsid w:val="00BA57A8"/>
    <w:rsid w:val="00BA6688"/>
    <w:rsid w:val="00BA6A20"/>
    <w:rsid w:val="00BA793A"/>
    <w:rsid w:val="00BA7B95"/>
    <w:rsid w:val="00BB13CC"/>
    <w:rsid w:val="00BB2505"/>
    <w:rsid w:val="00BB3946"/>
    <w:rsid w:val="00BB4518"/>
    <w:rsid w:val="00BB4697"/>
    <w:rsid w:val="00BB487F"/>
    <w:rsid w:val="00BB49AF"/>
    <w:rsid w:val="00BB58C7"/>
    <w:rsid w:val="00BC016D"/>
    <w:rsid w:val="00BC0CDC"/>
    <w:rsid w:val="00BC0EE2"/>
    <w:rsid w:val="00BC0EE7"/>
    <w:rsid w:val="00BC0F3B"/>
    <w:rsid w:val="00BC1095"/>
    <w:rsid w:val="00BC1919"/>
    <w:rsid w:val="00BC197C"/>
    <w:rsid w:val="00BC2DC1"/>
    <w:rsid w:val="00BC3EE9"/>
    <w:rsid w:val="00BC43F6"/>
    <w:rsid w:val="00BC444D"/>
    <w:rsid w:val="00BC4FF3"/>
    <w:rsid w:val="00BC508C"/>
    <w:rsid w:val="00BC628A"/>
    <w:rsid w:val="00BC66CE"/>
    <w:rsid w:val="00BC69D9"/>
    <w:rsid w:val="00BC7640"/>
    <w:rsid w:val="00BD13EE"/>
    <w:rsid w:val="00BD1845"/>
    <w:rsid w:val="00BD2066"/>
    <w:rsid w:val="00BD2C12"/>
    <w:rsid w:val="00BD3EA8"/>
    <w:rsid w:val="00BD4F52"/>
    <w:rsid w:val="00BD6510"/>
    <w:rsid w:val="00BD685A"/>
    <w:rsid w:val="00BD6FB3"/>
    <w:rsid w:val="00BD74BE"/>
    <w:rsid w:val="00BE0DF3"/>
    <w:rsid w:val="00BE0ECB"/>
    <w:rsid w:val="00BE12EF"/>
    <w:rsid w:val="00BE136C"/>
    <w:rsid w:val="00BE16BB"/>
    <w:rsid w:val="00BE1895"/>
    <w:rsid w:val="00BE1FE1"/>
    <w:rsid w:val="00BE2D8F"/>
    <w:rsid w:val="00BE4A57"/>
    <w:rsid w:val="00BE5081"/>
    <w:rsid w:val="00BE5891"/>
    <w:rsid w:val="00BE6849"/>
    <w:rsid w:val="00BE6886"/>
    <w:rsid w:val="00BE781B"/>
    <w:rsid w:val="00BE7DBF"/>
    <w:rsid w:val="00BF0207"/>
    <w:rsid w:val="00BF05F9"/>
    <w:rsid w:val="00BF22CD"/>
    <w:rsid w:val="00BF2631"/>
    <w:rsid w:val="00BF39BC"/>
    <w:rsid w:val="00BF3E97"/>
    <w:rsid w:val="00BF4F65"/>
    <w:rsid w:val="00BF4FCC"/>
    <w:rsid w:val="00BF5520"/>
    <w:rsid w:val="00BF55E1"/>
    <w:rsid w:val="00BF5CDF"/>
    <w:rsid w:val="00BF6363"/>
    <w:rsid w:val="00BF6A8A"/>
    <w:rsid w:val="00BF7C7A"/>
    <w:rsid w:val="00BF7DDD"/>
    <w:rsid w:val="00C005D7"/>
    <w:rsid w:val="00C01B6C"/>
    <w:rsid w:val="00C029C7"/>
    <w:rsid w:val="00C032B8"/>
    <w:rsid w:val="00C03693"/>
    <w:rsid w:val="00C048FB"/>
    <w:rsid w:val="00C04EDE"/>
    <w:rsid w:val="00C058BA"/>
    <w:rsid w:val="00C05C9C"/>
    <w:rsid w:val="00C07D78"/>
    <w:rsid w:val="00C10B16"/>
    <w:rsid w:val="00C113D3"/>
    <w:rsid w:val="00C114DF"/>
    <w:rsid w:val="00C11C6B"/>
    <w:rsid w:val="00C123C6"/>
    <w:rsid w:val="00C12683"/>
    <w:rsid w:val="00C13B70"/>
    <w:rsid w:val="00C13F8B"/>
    <w:rsid w:val="00C14278"/>
    <w:rsid w:val="00C14C5E"/>
    <w:rsid w:val="00C162B8"/>
    <w:rsid w:val="00C1683F"/>
    <w:rsid w:val="00C1715A"/>
    <w:rsid w:val="00C17D9D"/>
    <w:rsid w:val="00C211C1"/>
    <w:rsid w:val="00C218FA"/>
    <w:rsid w:val="00C21CD2"/>
    <w:rsid w:val="00C21D50"/>
    <w:rsid w:val="00C23062"/>
    <w:rsid w:val="00C235F8"/>
    <w:rsid w:val="00C23F4E"/>
    <w:rsid w:val="00C272D3"/>
    <w:rsid w:val="00C279B7"/>
    <w:rsid w:val="00C27BF5"/>
    <w:rsid w:val="00C305C5"/>
    <w:rsid w:val="00C3138F"/>
    <w:rsid w:val="00C31D3D"/>
    <w:rsid w:val="00C3200E"/>
    <w:rsid w:val="00C32AF6"/>
    <w:rsid w:val="00C33157"/>
    <w:rsid w:val="00C33275"/>
    <w:rsid w:val="00C33278"/>
    <w:rsid w:val="00C341C7"/>
    <w:rsid w:val="00C3438A"/>
    <w:rsid w:val="00C35CEF"/>
    <w:rsid w:val="00C35EB2"/>
    <w:rsid w:val="00C35EB8"/>
    <w:rsid w:val="00C369E9"/>
    <w:rsid w:val="00C373E4"/>
    <w:rsid w:val="00C37672"/>
    <w:rsid w:val="00C40C6D"/>
    <w:rsid w:val="00C43988"/>
    <w:rsid w:val="00C46358"/>
    <w:rsid w:val="00C46537"/>
    <w:rsid w:val="00C46B8D"/>
    <w:rsid w:val="00C46F83"/>
    <w:rsid w:val="00C47A2C"/>
    <w:rsid w:val="00C47CD5"/>
    <w:rsid w:val="00C47E5D"/>
    <w:rsid w:val="00C50617"/>
    <w:rsid w:val="00C50A94"/>
    <w:rsid w:val="00C50FFF"/>
    <w:rsid w:val="00C51C36"/>
    <w:rsid w:val="00C529A2"/>
    <w:rsid w:val="00C52CB8"/>
    <w:rsid w:val="00C52D76"/>
    <w:rsid w:val="00C52FE9"/>
    <w:rsid w:val="00C551E1"/>
    <w:rsid w:val="00C55DBF"/>
    <w:rsid w:val="00C560E1"/>
    <w:rsid w:val="00C5631C"/>
    <w:rsid w:val="00C569D4"/>
    <w:rsid w:val="00C57E35"/>
    <w:rsid w:val="00C57E94"/>
    <w:rsid w:val="00C57FF0"/>
    <w:rsid w:val="00C60BC1"/>
    <w:rsid w:val="00C60EF6"/>
    <w:rsid w:val="00C6158B"/>
    <w:rsid w:val="00C6293D"/>
    <w:rsid w:val="00C62C49"/>
    <w:rsid w:val="00C62E51"/>
    <w:rsid w:val="00C647B1"/>
    <w:rsid w:val="00C647CE"/>
    <w:rsid w:val="00C64E5D"/>
    <w:rsid w:val="00C64F8B"/>
    <w:rsid w:val="00C653B7"/>
    <w:rsid w:val="00C6631E"/>
    <w:rsid w:val="00C6656A"/>
    <w:rsid w:val="00C67D02"/>
    <w:rsid w:val="00C701B2"/>
    <w:rsid w:val="00C71069"/>
    <w:rsid w:val="00C71433"/>
    <w:rsid w:val="00C7313A"/>
    <w:rsid w:val="00C75D25"/>
    <w:rsid w:val="00C75D4B"/>
    <w:rsid w:val="00C767B2"/>
    <w:rsid w:val="00C76C1B"/>
    <w:rsid w:val="00C76E50"/>
    <w:rsid w:val="00C77A52"/>
    <w:rsid w:val="00C77AB6"/>
    <w:rsid w:val="00C77B60"/>
    <w:rsid w:val="00C80206"/>
    <w:rsid w:val="00C80618"/>
    <w:rsid w:val="00C81537"/>
    <w:rsid w:val="00C81802"/>
    <w:rsid w:val="00C81DA5"/>
    <w:rsid w:val="00C84556"/>
    <w:rsid w:val="00C847F0"/>
    <w:rsid w:val="00C8481B"/>
    <w:rsid w:val="00C84E8C"/>
    <w:rsid w:val="00C8633C"/>
    <w:rsid w:val="00C86EF9"/>
    <w:rsid w:val="00C8730D"/>
    <w:rsid w:val="00C87F92"/>
    <w:rsid w:val="00C90808"/>
    <w:rsid w:val="00C9112D"/>
    <w:rsid w:val="00C91267"/>
    <w:rsid w:val="00C93764"/>
    <w:rsid w:val="00C94240"/>
    <w:rsid w:val="00C9641B"/>
    <w:rsid w:val="00C96756"/>
    <w:rsid w:val="00C96945"/>
    <w:rsid w:val="00C97260"/>
    <w:rsid w:val="00CA1053"/>
    <w:rsid w:val="00CA2232"/>
    <w:rsid w:val="00CA27DB"/>
    <w:rsid w:val="00CA3B94"/>
    <w:rsid w:val="00CA40D6"/>
    <w:rsid w:val="00CA4356"/>
    <w:rsid w:val="00CA45FB"/>
    <w:rsid w:val="00CA47B7"/>
    <w:rsid w:val="00CA48A7"/>
    <w:rsid w:val="00CA4962"/>
    <w:rsid w:val="00CA4B67"/>
    <w:rsid w:val="00CA55B4"/>
    <w:rsid w:val="00CA7390"/>
    <w:rsid w:val="00CA7B9D"/>
    <w:rsid w:val="00CA7C29"/>
    <w:rsid w:val="00CA7ECE"/>
    <w:rsid w:val="00CB01C1"/>
    <w:rsid w:val="00CB10B4"/>
    <w:rsid w:val="00CB1D16"/>
    <w:rsid w:val="00CB21DA"/>
    <w:rsid w:val="00CB25AA"/>
    <w:rsid w:val="00CB37EF"/>
    <w:rsid w:val="00CB3B27"/>
    <w:rsid w:val="00CB3E12"/>
    <w:rsid w:val="00CB4EE3"/>
    <w:rsid w:val="00CB5080"/>
    <w:rsid w:val="00CB593B"/>
    <w:rsid w:val="00CB59CC"/>
    <w:rsid w:val="00CB5DA3"/>
    <w:rsid w:val="00CB69A8"/>
    <w:rsid w:val="00CB6C7D"/>
    <w:rsid w:val="00CB7A12"/>
    <w:rsid w:val="00CB7F19"/>
    <w:rsid w:val="00CC1066"/>
    <w:rsid w:val="00CC114B"/>
    <w:rsid w:val="00CC120C"/>
    <w:rsid w:val="00CC1718"/>
    <w:rsid w:val="00CC1A07"/>
    <w:rsid w:val="00CC1D9C"/>
    <w:rsid w:val="00CC2680"/>
    <w:rsid w:val="00CC2721"/>
    <w:rsid w:val="00CC3A3E"/>
    <w:rsid w:val="00CC4148"/>
    <w:rsid w:val="00CD026E"/>
    <w:rsid w:val="00CD0994"/>
    <w:rsid w:val="00CD0E3D"/>
    <w:rsid w:val="00CD145F"/>
    <w:rsid w:val="00CD2191"/>
    <w:rsid w:val="00CD2402"/>
    <w:rsid w:val="00CD2D98"/>
    <w:rsid w:val="00CD38FD"/>
    <w:rsid w:val="00CD50AE"/>
    <w:rsid w:val="00CD72F8"/>
    <w:rsid w:val="00CE06FF"/>
    <w:rsid w:val="00CE1C19"/>
    <w:rsid w:val="00CE224A"/>
    <w:rsid w:val="00CE2DB5"/>
    <w:rsid w:val="00CE31C1"/>
    <w:rsid w:val="00CE3A03"/>
    <w:rsid w:val="00CE4A8E"/>
    <w:rsid w:val="00CE4FDD"/>
    <w:rsid w:val="00CE51BB"/>
    <w:rsid w:val="00CE7178"/>
    <w:rsid w:val="00CE75CD"/>
    <w:rsid w:val="00CE7697"/>
    <w:rsid w:val="00CE7BD9"/>
    <w:rsid w:val="00CF0373"/>
    <w:rsid w:val="00CF0C9E"/>
    <w:rsid w:val="00CF186B"/>
    <w:rsid w:val="00CF1DBC"/>
    <w:rsid w:val="00CF2517"/>
    <w:rsid w:val="00CF25D9"/>
    <w:rsid w:val="00CF27B7"/>
    <w:rsid w:val="00CF4A0F"/>
    <w:rsid w:val="00CF53F8"/>
    <w:rsid w:val="00CF5E8B"/>
    <w:rsid w:val="00CF68E8"/>
    <w:rsid w:val="00CF7D18"/>
    <w:rsid w:val="00D019D8"/>
    <w:rsid w:val="00D01B13"/>
    <w:rsid w:val="00D01C53"/>
    <w:rsid w:val="00D0340A"/>
    <w:rsid w:val="00D03643"/>
    <w:rsid w:val="00D0382E"/>
    <w:rsid w:val="00D04371"/>
    <w:rsid w:val="00D04D2E"/>
    <w:rsid w:val="00D053EA"/>
    <w:rsid w:val="00D07580"/>
    <w:rsid w:val="00D07DC1"/>
    <w:rsid w:val="00D10B0C"/>
    <w:rsid w:val="00D1241B"/>
    <w:rsid w:val="00D12688"/>
    <w:rsid w:val="00D12C2D"/>
    <w:rsid w:val="00D130DD"/>
    <w:rsid w:val="00D13724"/>
    <w:rsid w:val="00D14438"/>
    <w:rsid w:val="00D1458E"/>
    <w:rsid w:val="00D14AB2"/>
    <w:rsid w:val="00D15F31"/>
    <w:rsid w:val="00D172D0"/>
    <w:rsid w:val="00D22063"/>
    <w:rsid w:val="00D22324"/>
    <w:rsid w:val="00D22327"/>
    <w:rsid w:val="00D2317B"/>
    <w:rsid w:val="00D2336D"/>
    <w:rsid w:val="00D23FD1"/>
    <w:rsid w:val="00D256DC"/>
    <w:rsid w:val="00D26065"/>
    <w:rsid w:val="00D26374"/>
    <w:rsid w:val="00D30235"/>
    <w:rsid w:val="00D30BEF"/>
    <w:rsid w:val="00D32460"/>
    <w:rsid w:val="00D3246E"/>
    <w:rsid w:val="00D34805"/>
    <w:rsid w:val="00D34A75"/>
    <w:rsid w:val="00D358D5"/>
    <w:rsid w:val="00D35EA4"/>
    <w:rsid w:val="00D368D8"/>
    <w:rsid w:val="00D36FB6"/>
    <w:rsid w:val="00D40C74"/>
    <w:rsid w:val="00D41D97"/>
    <w:rsid w:val="00D42467"/>
    <w:rsid w:val="00D431AC"/>
    <w:rsid w:val="00D43425"/>
    <w:rsid w:val="00D4370A"/>
    <w:rsid w:val="00D43DC5"/>
    <w:rsid w:val="00D448DB"/>
    <w:rsid w:val="00D44AEB"/>
    <w:rsid w:val="00D451E4"/>
    <w:rsid w:val="00D45A11"/>
    <w:rsid w:val="00D46588"/>
    <w:rsid w:val="00D469C3"/>
    <w:rsid w:val="00D471A7"/>
    <w:rsid w:val="00D47DC9"/>
    <w:rsid w:val="00D50EDC"/>
    <w:rsid w:val="00D515EA"/>
    <w:rsid w:val="00D52199"/>
    <w:rsid w:val="00D523CF"/>
    <w:rsid w:val="00D52850"/>
    <w:rsid w:val="00D53443"/>
    <w:rsid w:val="00D549E7"/>
    <w:rsid w:val="00D54AE4"/>
    <w:rsid w:val="00D57C57"/>
    <w:rsid w:val="00D607AC"/>
    <w:rsid w:val="00D6091D"/>
    <w:rsid w:val="00D609F5"/>
    <w:rsid w:val="00D60E34"/>
    <w:rsid w:val="00D61D18"/>
    <w:rsid w:val="00D627E5"/>
    <w:rsid w:val="00D62A1F"/>
    <w:rsid w:val="00D62D8D"/>
    <w:rsid w:val="00D632D7"/>
    <w:rsid w:val="00D6586C"/>
    <w:rsid w:val="00D66033"/>
    <w:rsid w:val="00D66B1B"/>
    <w:rsid w:val="00D7081F"/>
    <w:rsid w:val="00D70E54"/>
    <w:rsid w:val="00D73135"/>
    <w:rsid w:val="00D738A4"/>
    <w:rsid w:val="00D74828"/>
    <w:rsid w:val="00D75590"/>
    <w:rsid w:val="00D75EF1"/>
    <w:rsid w:val="00D75FD0"/>
    <w:rsid w:val="00D767AE"/>
    <w:rsid w:val="00D7702C"/>
    <w:rsid w:val="00D770BE"/>
    <w:rsid w:val="00D8013F"/>
    <w:rsid w:val="00D81124"/>
    <w:rsid w:val="00D81674"/>
    <w:rsid w:val="00D81A93"/>
    <w:rsid w:val="00D81F81"/>
    <w:rsid w:val="00D825FF"/>
    <w:rsid w:val="00D8295F"/>
    <w:rsid w:val="00D83020"/>
    <w:rsid w:val="00D83537"/>
    <w:rsid w:val="00D837D2"/>
    <w:rsid w:val="00D84E93"/>
    <w:rsid w:val="00D84F28"/>
    <w:rsid w:val="00D856E7"/>
    <w:rsid w:val="00D858D6"/>
    <w:rsid w:val="00D862F5"/>
    <w:rsid w:val="00D86407"/>
    <w:rsid w:val="00D86C67"/>
    <w:rsid w:val="00D86CD9"/>
    <w:rsid w:val="00D8736E"/>
    <w:rsid w:val="00D9037D"/>
    <w:rsid w:val="00D90587"/>
    <w:rsid w:val="00D90D95"/>
    <w:rsid w:val="00D91265"/>
    <w:rsid w:val="00D920AE"/>
    <w:rsid w:val="00D93EC7"/>
    <w:rsid w:val="00D94285"/>
    <w:rsid w:val="00D95025"/>
    <w:rsid w:val="00D95CD6"/>
    <w:rsid w:val="00D96064"/>
    <w:rsid w:val="00D9695A"/>
    <w:rsid w:val="00D97A6F"/>
    <w:rsid w:val="00DA0061"/>
    <w:rsid w:val="00DA1082"/>
    <w:rsid w:val="00DA135E"/>
    <w:rsid w:val="00DA22F6"/>
    <w:rsid w:val="00DA2677"/>
    <w:rsid w:val="00DA37C1"/>
    <w:rsid w:val="00DA3DFC"/>
    <w:rsid w:val="00DA4A56"/>
    <w:rsid w:val="00DA4B88"/>
    <w:rsid w:val="00DA4E8C"/>
    <w:rsid w:val="00DA50ED"/>
    <w:rsid w:val="00DA5AC7"/>
    <w:rsid w:val="00DA62D1"/>
    <w:rsid w:val="00DA7623"/>
    <w:rsid w:val="00DA76D8"/>
    <w:rsid w:val="00DA7882"/>
    <w:rsid w:val="00DA7AEB"/>
    <w:rsid w:val="00DB05DD"/>
    <w:rsid w:val="00DB1123"/>
    <w:rsid w:val="00DB1A25"/>
    <w:rsid w:val="00DB1BA7"/>
    <w:rsid w:val="00DB24B3"/>
    <w:rsid w:val="00DB256D"/>
    <w:rsid w:val="00DB3E5E"/>
    <w:rsid w:val="00DB5452"/>
    <w:rsid w:val="00DB55AF"/>
    <w:rsid w:val="00DB6281"/>
    <w:rsid w:val="00DB6B79"/>
    <w:rsid w:val="00DB772F"/>
    <w:rsid w:val="00DC03B0"/>
    <w:rsid w:val="00DC0DC1"/>
    <w:rsid w:val="00DC1E18"/>
    <w:rsid w:val="00DC30A7"/>
    <w:rsid w:val="00DC38BF"/>
    <w:rsid w:val="00DC3B14"/>
    <w:rsid w:val="00DC3C91"/>
    <w:rsid w:val="00DC4786"/>
    <w:rsid w:val="00DC517E"/>
    <w:rsid w:val="00DC5F3C"/>
    <w:rsid w:val="00DC740A"/>
    <w:rsid w:val="00DC772D"/>
    <w:rsid w:val="00DD04E0"/>
    <w:rsid w:val="00DD0A90"/>
    <w:rsid w:val="00DD1085"/>
    <w:rsid w:val="00DD1280"/>
    <w:rsid w:val="00DD1865"/>
    <w:rsid w:val="00DD188F"/>
    <w:rsid w:val="00DD39A4"/>
    <w:rsid w:val="00DD44EF"/>
    <w:rsid w:val="00DD4B95"/>
    <w:rsid w:val="00DD566C"/>
    <w:rsid w:val="00DD5A94"/>
    <w:rsid w:val="00DD5EEC"/>
    <w:rsid w:val="00DD6346"/>
    <w:rsid w:val="00DD6838"/>
    <w:rsid w:val="00DD6D0B"/>
    <w:rsid w:val="00DD700D"/>
    <w:rsid w:val="00DD741B"/>
    <w:rsid w:val="00DD7A03"/>
    <w:rsid w:val="00DE072B"/>
    <w:rsid w:val="00DE12D4"/>
    <w:rsid w:val="00DE20FF"/>
    <w:rsid w:val="00DE33C0"/>
    <w:rsid w:val="00DE34AA"/>
    <w:rsid w:val="00DE34AB"/>
    <w:rsid w:val="00DE3602"/>
    <w:rsid w:val="00DE375D"/>
    <w:rsid w:val="00DE44F7"/>
    <w:rsid w:val="00DE4C38"/>
    <w:rsid w:val="00DE55BC"/>
    <w:rsid w:val="00DE61A1"/>
    <w:rsid w:val="00DE7993"/>
    <w:rsid w:val="00DE7DEB"/>
    <w:rsid w:val="00DF01DA"/>
    <w:rsid w:val="00DF0C33"/>
    <w:rsid w:val="00DF167C"/>
    <w:rsid w:val="00DF2021"/>
    <w:rsid w:val="00DF22BD"/>
    <w:rsid w:val="00DF3788"/>
    <w:rsid w:val="00DF3A6F"/>
    <w:rsid w:val="00DF3ADD"/>
    <w:rsid w:val="00DF3DE9"/>
    <w:rsid w:val="00DF3DF0"/>
    <w:rsid w:val="00DF409D"/>
    <w:rsid w:val="00DF481D"/>
    <w:rsid w:val="00DF4976"/>
    <w:rsid w:val="00DF52DF"/>
    <w:rsid w:val="00DF5B5B"/>
    <w:rsid w:val="00DF633A"/>
    <w:rsid w:val="00DF68A1"/>
    <w:rsid w:val="00E0034D"/>
    <w:rsid w:val="00E0050C"/>
    <w:rsid w:val="00E00577"/>
    <w:rsid w:val="00E0091C"/>
    <w:rsid w:val="00E00A52"/>
    <w:rsid w:val="00E01F50"/>
    <w:rsid w:val="00E025BB"/>
    <w:rsid w:val="00E02F91"/>
    <w:rsid w:val="00E03A9A"/>
    <w:rsid w:val="00E03C98"/>
    <w:rsid w:val="00E03F6C"/>
    <w:rsid w:val="00E071BB"/>
    <w:rsid w:val="00E105DF"/>
    <w:rsid w:val="00E11233"/>
    <w:rsid w:val="00E11A23"/>
    <w:rsid w:val="00E11F13"/>
    <w:rsid w:val="00E13BAA"/>
    <w:rsid w:val="00E13EB8"/>
    <w:rsid w:val="00E14B99"/>
    <w:rsid w:val="00E15064"/>
    <w:rsid w:val="00E159BA"/>
    <w:rsid w:val="00E1728E"/>
    <w:rsid w:val="00E1783A"/>
    <w:rsid w:val="00E17CCA"/>
    <w:rsid w:val="00E17DC7"/>
    <w:rsid w:val="00E2112C"/>
    <w:rsid w:val="00E215A8"/>
    <w:rsid w:val="00E22C32"/>
    <w:rsid w:val="00E23572"/>
    <w:rsid w:val="00E23F2C"/>
    <w:rsid w:val="00E2419E"/>
    <w:rsid w:val="00E257F9"/>
    <w:rsid w:val="00E25F91"/>
    <w:rsid w:val="00E27469"/>
    <w:rsid w:val="00E30245"/>
    <w:rsid w:val="00E30F0F"/>
    <w:rsid w:val="00E3154D"/>
    <w:rsid w:val="00E31FD9"/>
    <w:rsid w:val="00E320A2"/>
    <w:rsid w:val="00E32F3E"/>
    <w:rsid w:val="00E33FC4"/>
    <w:rsid w:val="00E34416"/>
    <w:rsid w:val="00E344CA"/>
    <w:rsid w:val="00E346FA"/>
    <w:rsid w:val="00E361D5"/>
    <w:rsid w:val="00E3654E"/>
    <w:rsid w:val="00E37164"/>
    <w:rsid w:val="00E37FDD"/>
    <w:rsid w:val="00E41177"/>
    <w:rsid w:val="00E414DF"/>
    <w:rsid w:val="00E451B0"/>
    <w:rsid w:val="00E460E7"/>
    <w:rsid w:val="00E46A8F"/>
    <w:rsid w:val="00E46EA2"/>
    <w:rsid w:val="00E500D7"/>
    <w:rsid w:val="00E505C3"/>
    <w:rsid w:val="00E50BE0"/>
    <w:rsid w:val="00E51D6D"/>
    <w:rsid w:val="00E52128"/>
    <w:rsid w:val="00E5385C"/>
    <w:rsid w:val="00E538AC"/>
    <w:rsid w:val="00E53A57"/>
    <w:rsid w:val="00E54128"/>
    <w:rsid w:val="00E543BE"/>
    <w:rsid w:val="00E559D4"/>
    <w:rsid w:val="00E565F1"/>
    <w:rsid w:val="00E56CE6"/>
    <w:rsid w:val="00E5751D"/>
    <w:rsid w:val="00E575F6"/>
    <w:rsid w:val="00E57704"/>
    <w:rsid w:val="00E57798"/>
    <w:rsid w:val="00E607D2"/>
    <w:rsid w:val="00E60BE4"/>
    <w:rsid w:val="00E6135A"/>
    <w:rsid w:val="00E618DD"/>
    <w:rsid w:val="00E6282E"/>
    <w:rsid w:val="00E62BBE"/>
    <w:rsid w:val="00E645A1"/>
    <w:rsid w:val="00E646E8"/>
    <w:rsid w:val="00E65A3E"/>
    <w:rsid w:val="00E66E40"/>
    <w:rsid w:val="00E700CD"/>
    <w:rsid w:val="00E70D8D"/>
    <w:rsid w:val="00E70FCB"/>
    <w:rsid w:val="00E71954"/>
    <w:rsid w:val="00E74FB7"/>
    <w:rsid w:val="00E75ED9"/>
    <w:rsid w:val="00E762A5"/>
    <w:rsid w:val="00E767C5"/>
    <w:rsid w:val="00E76838"/>
    <w:rsid w:val="00E7737F"/>
    <w:rsid w:val="00E777E8"/>
    <w:rsid w:val="00E77D3A"/>
    <w:rsid w:val="00E8025A"/>
    <w:rsid w:val="00E81F89"/>
    <w:rsid w:val="00E8364F"/>
    <w:rsid w:val="00E84A82"/>
    <w:rsid w:val="00E851EB"/>
    <w:rsid w:val="00E858E3"/>
    <w:rsid w:val="00E85D72"/>
    <w:rsid w:val="00E85EAD"/>
    <w:rsid w:val="00E85F12"/>
    <w:rsid w:val="00E85F96"/>
    <w:rsid w:val="00E865EC"/>
    <w:rsid w:val="00E8721B"/>
    <w:rsid w:val="00E87358"/>
    <w:rsid w:val="00E9020D"/>
    <w:rsid w:val="00E90A91"/>
    <w:rsid w:val="00E917F3"/>
    <w:rsid w:val="00E9357E"/>
    <w:rsid w:val="00E93585"/>
    <w:rsid w:val="00E93AA9"/>
    <w:rsid w:val="00E9405E"/>
    <w:rsid w:val="00E94D00"/>
    <w:rsid w:val="00E96EC6"/>
    <w:rsid w:val="00EA0401"/>
    <w:rsid w:val="00EA0556"/>
    <w:rsid w:val="00EA14CC"/>
    <w:rsid w:val="00EA1A5E"/>
    <w:rsid w:val="00EA2DCE"/>
    <w:rsid w:val="00EA3547"/>
    <w:rsid w:val="00EA3892"/>
    <w:rsid w:val="00EA3E53"/>
    <w:rsid w:val="00EA43B9"/>
    <w:rsid w:val="00EA4EF2"/>
    <w:rsid w:val="00EA610C"/>
    <w:rsid w:val="00EA611E"/>
    <w:rsid w:val="00EA68E8"/>
    <w:rsid w:val="00EA78B8"/>
    <w:rsid w:val="00EB091B"/>
    <w:rsid w:val="00EB0A96"/>
    <w:rsid w:val="00EB11C8"/>
    <w:rsid w:val="00EB3739"/>
    <w:rsid w:val="00EB55AB"/>
    <w:rsid w:val="00EB5741"/>
    <w:rsid w:val="00EB7439"/>
    <w:rsid w:val="00EC05BD"/>
    <w:rsid w:val="00EC0AB3"/>
    <w:rsid w:val="00EC1474"/>
    <w:rsid w:val="00EC1DF0"/>
    <w:rsid w:val="00EC34ED"/>
    <w:rsid w:val="00EC3688"/>
    <w:rsid w:val="00ED01B0"/>
    <w:rsid w:val="00ED049D"/>
    <w:rsid w:val="00ED0BCC"/>
    <w:rsid w:val="00ED17FD"/>
    <w:rsid w:val="00ED281C"/>
    <w:rsid w:val="00ED3354"/>
    <w:rsid w:val="00ED5487"/>
    <w:rsid w:val="00ED5AC4"/>
    <w:rsid w:val="00ED6862"/>
    <w:rsid w:val="00ED6879"/>
    <w:rsid w:val="00ED6CED"/>
    <w:rsid w:val="00ED73D7"/>
    <w:rsid w:val="00ED76A7"/>
    <w:rsid w:val="00ED79DE"/>
    <w:rsid w:val="00ED7F3E"/>
    <w:rsid w:val="00EE01CD"/>
    <w:rsid w:val="00EE131E"/>
    <w:rsid w:val="00EE1794"/>
    <w:rsid w:val="00EE17A6"/>
    <w:rsid w:val="00EE1C0C"/>
    <w:rsid w:val="00EE205D"/>
    <w:rsid w:val="00EE2F00"/>
    <w:rsid w:val="00EE38F4"/>
    <w:rsid w:val="00EE42CA"/>
    <w:rsid w:val="00EE4612"/>
    <w:rsid w:val="00EE552F"/>
    <w:rsid w:val="00EE588F"/>
    <w:rsid w:val="00EE5A8D"/>
    <w:rsid w:val="00EE6623"/>
    <w:rsid w:val="00EE7155"/>
    <w:rsid w:val="00EE7D22"/>
    <w:rsid w:val="00EE7DF2"/>
    <w:rsid w:val="00EF07DF"/>
    <w:rsid w:val="00EF1B6C"/>
    <w:rsid w:val="00EF2276"/>
    <w:rsid w:val="00EF290F"/>
    <w:rsid w:val="00EF2CF8"/>
    <w:rsid w:val="00EF2F43"/>
    <w:rsid w:val="00EF3886"/>
    <w:rsid w:val="00EF3944"/>
    <w:rsid w:val="00EF3BC6"/>
    <w:rsid w:val="00EF3E3C"/>
    <w:rsid w:val="00EF42AC"/>
    <w:rsid w:val="00EF47FE"/>
    <w:rsid w:val="00EF55B9"/>
    <w:rsid w:val="00EF5D86"/>
    <w:rsid w:val="00EF76BD"/>
    <w:rsid w:val="00F00363"/>
    <w:rsid w:val="00F00C84"/>
    <w:rsid w:val="00F015CE"/>
    <w:rsid w:val="00F01D3F"/>
    <w:rsid w:val="00F01D85"/>
    <w:rsid w:val="00F01E75"/>
    <w:rsid w:val="00F03B39"/>
    <w:rsid w:val="00F04288"/>
    <w:rsid w:val="00F048C0"/>
    <w:rsid w:val="00F049FD"/>
    <w:rsid w:val="00F05872"/>
    <w:rsid w:val="00F05940"/>
    <w:rsid w:val="00F05BE9"/>
    <w:rsid w:val="00F06258"/>
    <w:rsid w:val="00F06A34"/>
    <w:rsid w:val="00F10432"/>
    <w:rsid w:val="00F10616"/>
    <w:rsid w:val="00F10A92"/>
    <w:rsid w:val="00F10AD5"/>
    <w:rsid w:val="00F1109B"/>
    <w:rsid w:val="00F12046"/>
    <w:rsid w:val="00F12534"/>
    <w:rsid w:val="00F135CB"/>
    <w:rsid w:val="00F13697"/>
    <w:rsid w:val="00F13B38"/>
    <w:rsid w:val="00F17781"/>
    <w:rsid w:val="00F17A9C"/>
    <w:rsid w:val="00F17B57"/>
    <w:rsid w:val="00F20126"/>
    <w:rsid w:val="00F2079E"/>
    <w:rsid w:val="00F20B22"/>
    <w:rsid w:val="00F21293"/>
    <w:rsid w:val="00F214C7"/>
    <w:rsid w:val="00F21F43"/>
    <w:rsid w:val="00F21FBA"/>
    <w:rsid w:val="00F22186"/>
    <w:rsid w:val="00F22718"/>
    <w:rsid w:val="00F22AD0"/>
    <w:rsid w:val="00F22D4D"/>
    <w:rsid w:val="00F23A00"/>
    <w:rsid w:val="00F24D17"/>
    <w:rsid w:val="00F24FE4"/>
    <w:rsid w:val="00F25FCB"/>
    <w:rsid w:val="00F2763D"/>
    <w:rsid w:val="00F27DB2"/>
    <w:rsid w:val="00F30AA8"/>
    <w:rsid w:val="00F30F31"/>
    <w:rsid w:val="00F31321"/>
    <w:rsid w:val="00F32AD0"/>
    <w:rsid w:val="00F337B6"/>
    <w:rsid w:val="00F33D2E"/>
    <w:rsid w:val="00F34DE9"/>
    <w:rsid w:val="00F34F39"/>
    <w:rsid w:val="00F35A8A"/>
    <w:rsid w:val="00F372DA"/>
    <w:rsid w:val="00F40DE4"/>
    <w:rsid w:val="00F415C7"/>
    <w:rsid w:val="00F415CB"/>
    <w:rsid w:val="00F41749"/>
    <w:rsid w:val="00F4210D"/>
    <w:rsid w:val="00F423F0"/>
    <w:rsid w:val="00F42812"/>
    <w:rsid w:val="00F42B12"/>
    <w:rsid w:val="00F42B5A"/>
    <w:rsid w:val="00F42F0D"/>
    <w:rsid w:val="00F4308B"/>
    <w:rsid w:val="00F43593"/>
    <w:rsid w:val="00F44051"/>
    <w:rsid w:val="00F4412E"/>
    <w:rsid w:val="00F44D86"/>
    <w:rsid w:val="00F45C17"/>
    <w:rsid w:val="00F46803"/>
    <w:rsid w:val="00F46DB2"/>
    <w:rsid w:val="00F47333"/>
    <w:rsid w:val="00F47471"/>
    <w:rsid w:val="00F4783E"/>
    <w:rsid w:val="00F47FDC"/>
    <w:rsid w:val="00F51AE8"/>
    <w:rsid w:val="00F530E3"/>
    <w:rsid w:val="00F534BE"/>
    <w:rsid w:val="00F53E19"/>
    <w:rsid w:val="00F56D9D"/>
    <w:rsid w:val="00F57030"/>
    <w:rsid w:val="00F5713C"/>
    <w:rsid w:val="00F578C7"/>
    <w:rsid w:val="00F57F0A"/>
    <w:rsid w:val="00F6062E"/>
    <w:rsid w:val="00F60E7C"/>
    <w:rsid w:val="00F6221E"/>
    <w:rsid w:val="00F6248D"/>
    <w:rsid w:val="00F627FB"/>
    <w:rsid w:val="00F6319B"/>
    <w:rsid w:val="00F63818"/>
    <w:rsid w:val="00F643D9"/>
    <w:rsid w:val="00F657E1"/>
    <w:rsid w:val="00F66A10"/>
    <w:rsid w:val="00F67343"/>
    <w:rsid w:val="00F6788F"/>
    <w:rsid w:val="00F73799"/>
    <w:rsid w:val="00F7674A"/>
    <w:rsid w:val="00F77232"/>
    <w:rsid w:val="00F773E4"/>
    <w:rsid w:val="00F77AEB"/>
    <w:rsid w:val="00F80FF8"/>
    <w:rsid w:val="00F811D9"/>
    <w:rsid w:val="00F82638"/>
    <w:rsid w:val="00F83F89"/>
    <w:rsid w:val="00F84D96"/>
    <w:rsid w:val="00F8526C"/>
    <w:rsid w:val="00F8560D"/>
    <w:rsid w:val="00F85A04"/>
    <w:rsid w:val="00F8606A"/>
    <w:rsid w:val="00F86F7B"/>
    <w:rsid w:val="00F87767"/>
    <w:rsid w:val="00F90354"/>
    <w:rsid w:val="00F90542"/>
    <w:rsid w:val="00F907B2"/>
    <w:rsid w:val="00F90C83"/>
    <w:rsid w:val="00F91A14"/>
    <w:rsid w:val="00F92CCA"/>
    <w:rsid w:val="00F93207"/>
    <w:rsid w:val="00F977E3"/>
    <w:rsid w:val="00FA034A"/>
    <w:rsid w:val="00FA0594"/>
    <w:rsid w:val="00FA1F26"/>
    <w:rsid w:val="00FA1FFF"/>
    <w:rsid w:val="00FA291D"/>
    <w:rsid w:val="00FA2CEC"/>
    <w:rsid w:val="00FA2E2F"/>
    <w:rsid w:val="00FA3704"/>
    <w:rsid w:val="00FA3F93"/>
    <w:rsid w:val="00FA41E5"/>
    <w:rsid w:val="00FA4631"/>
    <w:rsid w:val="00FA47AA"/>
    <w:rsid w:val="00FA4873"/>
    <w:rsid w:val="00FA6212"/>
    <w:rsid w:val="00FA6C74"/>
    <w:rsid w:val="00FA6DE5"/>
    <w:rsid w:val="00FA6E58"/>
    <w:rsid w:val="00FA6F17"/>
    <w:rsid w:val="00FA7C1E"/>
    <w:rsid w:val="00FB0295"/>
    <w:rsid w:val="00FB07AD"/>
    <w:rsid w:val="00FB0E8D"/>
    <w:rsid w:val="00FB1A4B"/>
    <w:rsid w:val="00FB4D1D"/>
    <w:rsid w:val="00FB4D30"/>
    <w:rsid w:val="00FB518A"/>
    <w:rsid w:val="00FB5C08"/>
    <w:rsid w:val="00FB5D94"/>
    <w:rsid w:val="00FB5E9E"/>
    <w:rsid w:val="00FC0504"/>
    <w:rsid w:val="00FC0871"/>
    <w:rsid w:val="00FC0EB1"/>
    <w:rsid w:val="00FC0FAD"/>
    <w:rsid w:val="00FC1824"/>
    <w:rsid w:val="00FC1F1E"/>
    <w:rsid w:val="00FC219F"/>
    <w:rsid w:val="00FC3A0D"/>
    <w:rsid w:val="00FC466A"/>
    <w:rsid w:val="00FC4799"/>
    <w:rsid w:val="00FC50D1"/>
    <w:rsid w:val="00FC5B13"/>
    <w:rsid w:val="00FC6CF4"/>
    <w:rsid w:val="00FC7155"/>
    <w:rsid w:val="00FD056C"/>
    <w:rsid w:val="00FD0DCE"/>
    <w:rsid w:val="00FD1178"/>
    <w:rsid w:val="00FD1D84"/>
    <w:rsid w:val="00FD1F23"/>
    <w:rsid w:val="00FD2E73"/>
    <w:rsid w:val="00FD4E0A"/>
    <w:rsid w:val="00FD7F3B"/>
    <w:rsid w:val="00FD7FB4"/>
    <w:rsid w:val="00FE0592"/>
    <w:rsid w:val="00FE2DA7"/>
    <w:rsid w:val="00FE3683"/>
    <w:rsid w:val="00FE604F"/>
    <w:rsid w:val="00FE6BBD"/>
    <w:rsid w:val="00FE7816"/>
    <w:rsid w:val="00FF11B1"/>
    <w:rsid w:val="00FF141D"/>
    <w:rsid w:val="00FF2346"/>
    <w:rsid w:val="00FF240B"/>
    <w:rsid w:val="00FF2830"/>
    <w:rsid w:val="00FF2F73"/>
    <w:rsid w:val="00FF3D1B"/>
    <w:rsid w:val="00FF487E"/>
    <w:rsid w:val="00FF5079"/>
    <w:rsid w:val="00FF5307"/>
    <w:rsid w:val="00FF6451"/>
    <w:rsid w:val="00FF67C6"/>
    <w:rsid w:val="00FF6EAA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077C"/>
  <w15:chartTrackingRefBased/>
  <w15:docId w15:val="{1A8FA073-1C6B-4C2C-958E-0FEA182C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fr-FR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 w:qFormat="1"/>
    <w:lsdException w:name="List Number 4" w:semiHidden="1" w:uiPriority="18" w:unhideWhenUsed="1"/>
    <w:lsdException w:name="List Number 5" w:semiHidden="1" w:uiPriority="18" w:unhideWhenUsed="1"/>
    <w:lsdException w:name="Title" w:uiPriority="19" w:qFormat="1"/>
    <w:lsdException w:name="Closing" w:semiHidden="1" w:unhideWhenUsed="1"/>
    <w:lsdException w:name="Signature" w:semiHidden="1" w:uiPriority="2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850"/>
    <w:pPr>
      <w:widowControl w:val="0"/>
      <w:autoSpaceDE w:val="0"/>
      <w:autoSpaceDN w:val="0"/>
      <w:adjustRightInd w:val="0"/>
      <w:spacing w:after="0"/>
      <w:jc w:val="both"/>
    </w:pPr>
    <w:rPr>
      <w:rFonts w:ascii="Verdana" w:eastAsiaTheme="minorEastAsia" w:hAnsi="Verdana" w:cs="ArialNarrow"/>
      <w:szCs w:val="22"/>
      <w:lang w:eastAsia="fr-FR"/>
    </w:rPr>
  </w:style>
  <w:style w:type="paragraph" w:styleId="Titre1">
    <w:name w:val="heading 1"/>
    <w:basedOn w:val="Titredetableau"/>
    <w:next w:val="Normal"/>
    <w:link w:val="Titre1Car"/>
    <w:autoRedefine/>
    <w:uiPriority w:val="1"/>
    <w:qFormat/>
    <w:rsid w:val="00E32F3E"/>
    <w:pPr>
      <w:pBdr>
        <w:top w:val="single" w:sz="4" w:space="3" w:color="57AF31"/>
        <w:left w:val="single" w:sz="4" w:space="0" w:color="57AF31"/>
        <w:bottom w:val="single" w:sz="4" w:space="3" w:color="57AF31"/>
        <w:right w:val="single" w:sz="4" w:space="0" w:color="57AF31"/>
      </w:pBdr>
      <w:spacing w:before="80" w:after="80"/>
      <w:ind w:left="0" w:right="0"/>
      <w:outlineLvl w:val="0"/>
    </w:pPr>
    <w:rPr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1"/>
    <w:unhideWhenUsed/>
    <w:qFormat/>
    <w:rsid w:val="00E32F3E"/>
    <w:pPr>
      <w:keepNext/>
      <w:keepLines/>
      <w:spacing w:before="80" w:after="60"/>
      <w:outlineLvl w:val="1"/>
    </w:pPr>
    <w:rPr>
      <w:rFonts w:eastAsiaTheme="majorEastAsia" w:cstheme="majorBidi"/>
      <w:caps/>
      <w:color w:val="57AF31"/>
      <w:sz w:val="24"/>
      <w:lang w:val="de-DE"/>
      <w14:ligatures w14:val="standardContextual"/>
    </w:rPr>
  </w:style>
  <w:style w:type="paragraph" w:styleId="Titre3">
    <w:name w:val="heading 3"/>
    <w:basedOn w:val="Normal"/>
    <w:next w:val="Normal"/>
    <w:link w:val="Titre3Car"/>
    <w:autoRedefine/>
    <w:uiPriority w:val="1"/>
    <w:unhideWhenUsed/>
    <w:qFormat/>
    <w:rsid w:val="00E32F3E"/>
    <w:pPr>
      <w:keepNext/>
      <w:keepLines/>
      <w:spacing w:before="60" w:after="80"/>
      <w:ind w:firstLine="284"/>
      <w:outlineLvl w:val="2"/>
    </w:pPr>
    <w:rPr>
      <w:rFonts w:eastAsiaTheme="majorEastAsia" w:cstheme="majorBidi"/>
      <w:bCs/>
      <w:color w:val="57AF31"/>
      <w:sz w:val="24"/>
      <w14:ligatures w14:val="standardContextual"/>
    </w:rPr>
  </w:style>
  <w:style w:type="paragraph" w:styleId="Titre4">
    <w:name w:val="heading 4"/>
    <w:basedOn w:val="Normal"/>
    <w:next w:val="Normal"/>
    <w:link w:val="Titre4Car"/>
    <w:autoRedefine/>
    <w:uiPriority w:val="18"/>
    <w:unhideWhenUsed/>
    <w:qFormat/>
    <w:rsid w:val="00E32F3E"/>
    <w:pPr>
      <w:keepNext/>
      <w:keepLines/>
      <w:spacing w:before="80" w:after="60"/>
      <w:ind w:left="709"/>
      <w:outlineLvl w:val="3"/>
    </w:pPr>
    <w:rPr>
      <w:rFonts w:eastAsiaTheme="majorEastAsia" w:cstheme="majorBidi"/>
      <w:bCs/>
      <w:i/>
      <w:iCs/>
      <w:color w:val="57AF31"/>
      <w:sz w:val="20"/>
    </w:rPr>
  </w:style>
  <w:style w:type="paragraph" w:styleId="Titre5">
    <w:name w:val="heading 5"/>
    <w:basedOn w:val="Normal"/>
    <w:next w:val="Normal"/>
    <w:link w:val="Titre5Car"/>
    <w:autoRedefine/>
    <w:uiPriority w:val="18"/>
    <w:unhideWhenUsed/>
    <w:qFormat/>
    <w:rsid w:val="00E32F3E"/>
    <w:pPr>
      <w:keepNext/>
      <w:keepLines/>
      <w:spacing w:before="80" w:after="60"/>
      <w:ind w:left="1134"/>
      <w:outlineLvl w:val="4"/>
    </w:pPr>
    <w:rPr>
      <w:rFonts w:eastAsiaTheme="majorEastAsia" w:cstheme="majorBidi"/>
      <w:color w:val="3C3C3B"/>
    </w:rPr>
  </w:style>
  <w:style w:type="paragraph" w:styleId="Titre6">
    <w:name w:val="heading 6"/>
    <w:basedOn w:val="Normal"/>
    <w:next w:val="Normal"/>
    <w:link w:val="Titre6Car"/>
    <w:autoRedefine/>
    <w:uiPriority w:val="18"/>
    <w:unhideWhenUsed/>
    <w:qFormat/>
    <w:rsid w:val="00534850"/>
    <w:pPr>
      <w:keepNext/>
      <w:keepLines/>
      <w:spacing w:before="200"/>
      <w:outlineLvl w:val="5"/>
    </w:pPr>
    <w:rPr>
      <w:rFonts w:eastAsiaTheme="majorEastAsia" w:cstheme="majorBidi"/>
      <w:i/>
      <w:iCs/>
      <w:color w:val="2B5618" w:themeColor="accent1" w:themeShade="7F"/>
    </w:rPr>
  </w:style>
  <w:style w:type="paragraph" w:styleId="Titre7">
    <w:name w:val="heading 7"/>
    <w:basedOn w:val="Normal"/>
    <w:next w:val="Normal"/>
    <w:link w:val="Titre7Car"/>
    <w:autoRedefine/>
    <w:uiPriority w:val="18"/>
    <w:unhideWhenUsed/>
    <w:qFormat/>
    <w:rsid w:val="00534850"/>
    <w:pPr>
      <w:keepNext/>
      <w:keepLines/>
      <w:spacing w:before="200"/>
      <w:ind w:left="4536"/>
      <w:outlineLvl w:val="6"/>
    </w:pPr>
    <w:rPr>
      <w:rFonts w:eastAsiaTheme="majorEastAsia" w:cstheme="majorBidi"/>
      <w:i/>
      <w:iCs/>
      <w:color w:val="6D6D6B" w:themeColor="text1" w:themeTint="BF"/>
    </w:rPr>
  </w:style>
  <w:style w:type="paragraph" w:styleId="Titre8">
    <w:name w:val="heading 8"/>
    <w:basedOn w:val="Normal"/>
    <w:next w:val="Normal"/>
    <w:link w:val="Titre8Car"/>
    <w:autoRedefine/>
    <w:uiPriority w:val="18"/>
    <w:unhideWhenUsed/>
    <w:qFormat/>
    <w:rsid w:val="00534850"/>
    <w:pPr>
      <w:keepNext/>
      <w:keepLines/>
      <w:spacing w:before="200"/>
      <w:ind w:left="4962" w:firstLine="141"/>
      <w:outlineLvl w:val="7"/>
    </w:pPr>
    <w:rPr>
      <w:rFonts w:asciiTheme="majorHAnsi" w:eastAsiaTheme="majorEastAsia" w:hAnsiTheme="majorHAnsi" w:cstheme="majorBidi"/>
      <w:color w:val="6D6D6B" w:themeColor="text1" w:themeTint="BF"/>
    </w:rPr>
  </w:style>
  <w:style w:type="paragraph" w:styleId="Titre9">
    <w:name w:val="heading 9"/>
    <w:basedOn w:val="Normal"/>
    <w:next w:val="Normal"/>
    <w:link w:val="Titre9Car"/>
    <w:autoRedefine/>
    <w:uiPriority w:val="18"/>
    <w:unhideWhenUsed/>
    <w:qFormat/>
    <w:rsid w:val="00534850"/>
    <w:pPr>
      <w:keepNext/>
      <w:keepLines/>
      <w:spacing w:before="200"/>
      <w:ind w:left="5812"/>
      <w:outlineLvl w:val="8"/>
    </w:pPr>
    <w:rPr>
      <w:rFonts w:asciiTheme="majorHAnsi" w:eastAsiaTheme="majorEastAsia" w:hAnsiTheme="majorHAnsi" w:cstheme="majorBidi"/>
      <w:i/>
      <w:iCs/>
      <w:color w:val="6D6D6B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E32F3E"/>
    <w:rPr>
      <w:rFonts w:ascii="Verdana" w:eastAsiaTheme="majorEastAsia" w:hAnsi="Verdana" w:cstheme="majorBidi"/>
      <w:caps/>
      <w:color w:val="FFFFFF" w:themeColor="background1"/>
      <w:sz w:val="24"/>
      <w:szCs w:val="28"/>
      <w:shd w:val="clear" w:color="auto" w:fill="57AF31"/>
      <w:lang w:eastAsia="fr-FR"/>
    </w:rPr>
  </w:style>
  <w:style w:type="character" w:customStyle="1" w:styleId="Titre4Car">
    <w:name w:val="Titre 4 Car"/>
    <w:basedOn w:val="Policepardfaut"/>
    <w:link w:val="Titre4"/>
    <w:uiPriority w:val="18"/>
    <w:rsid w:val="00E32F3E"/>
    <w:rPr>
      <w:rFonts w:ascii="Verdana" w:eastAsiaTheme="majorEastAsia" w:hAnsi="Verdana" w:cstheme="majorBidi"/>
      <w:bCs/>
      <w:i/>
      <w:iCs/>
      <w:color w:val="57AF31"/>
      <w:sz w:val="20"/>
      <w:szCs w:val="22"/>
      <w:lang w:eastAsia="fr-FR"/>
    </w:rPr>
  </w:style>
  <w:style w:type="character" w:customStyle="1" w:styleId="Titre5Car">
    <w:name w:val="Titre 5 Car"/>
    <w:basedOn w:val="Policepardfaut"/>
    <w:link w:val="Titre5"/>
    <w:uiPriority w:val="18"/>
    <w:rsid w:val="00E32F3E"/>
    <w:rPr>
      <w:rFonts w:ascii="Verdana" w:eastAsiaTheme="majorEastAsia" w:hAnsi="Verdana" w:cstheme="majorBidi"/>
      <w:color w:val="3C3C3B"/>
      <w:szCs w:val="22"/>
      <w:lang w:eastAsia="fr-FR"/>
    </w:rPr>
  </w:style>
  <w:style w:type="character" w:customStyle="1" w:styleId="Titre6Car">
    <w:name w:val="Titre 6 Car"/>
    <w:basedOn w:val="Policepardfaut"/>
    <w:link w:val="Titre6"/>
    <w:uiPriority w:val="18"/>
    <w:rsid w:val="00534850"/>
    <w:rPr>
      <w:rFonts w:ascii="Verdana" w:eastAsiaTheme="majorEastAsia" w:hAnsi="Verdana" w:cstheme="majorBidi"/>
      <w:i/>
      <w:iCs/>
      <w:color w:val="2B5618" w:themeColor="accent1" w:themeShade="7F"/>
      <w:szCs w:val="22"/>
      <w:lang w:eastAsia="fr-FR"/>
    </w:rPr>
  </w:style>
  <w:style w:type="character" w:customStyle="1" w:styleId="Titre7Car">
    <w:name w:val="Titre 7 Car"/>
    <w:basedOn w:val="Policepardfaut"/>
    <w:link w:val="Titre7"/>
    <w:uiPriority w:val="18"/>
    <w:rsid w:val="00534850"/>
    <w:rPr>
      <w:rFonts w:ascii="Verdana" w:eastAsiaTheme="majorEastAsia" w:hAnsi="Verdana" w:cstheme="majorBidi"/>
      <w:i/>
      <w:iCs/>
      <w:color w:val="6D6D6B" w:themeColor="text1" w:themeTint="BF"/>
      <w:szCs w:val="22"/>
      <w:lang w:eastAsia="fr-FR"/>
    </w:rPr>
  </w:style>
  <w:style w:type="character" w:customStyle="1" w:styleId="Titre8Car">
    <w:name w:val="Titre 8 Car"/>
    <w:basedOn w:val="Policepardfaut"/>
    <w:link w:val="Titre8"/>
    <w:uiPriority w:val="18"/>
    <w:rsid w:val="00534850"/>
    <w:rPr>
      <w:rFonts w:asciiTheme="majorHAnsi" w:eastAsiaTheme="majorEastAsia" w:hAnsiTheme="majorHAnsi" w:cstheme="majorBidi"/>
      <w:color w:val="6D6D6B" w:themeColor="text1" w:themeTint="BF"/>
      <w:szCs w:val="22"/>
      <w:lang w:eastAsia="fr-FR"/>
    </w:rPr>
  </w:style>
  <w:style w:type="character" w:customStyle="1" w:styleId="Titre9Car">
    <w:name w:val="Titre 9 Car"/>
    <w:basedOn w:val="Policepardfaut"/>
    <w:link w:val="Titre9"/>
    <w:uiPriority w:val="18"/>
    <w:rsid w:val="00534850"/>
    <w:rPr>
      <w:rFonts w:asciiTheme="majorHAnsi" w:eastAsiaTheme="majorEastAsia" w:hAnsiTheme="majorHAnsi" w:cstheme="majorBidi"/>
      <w:i/>
      <w:iCs/>
      <w:color w:val="6D6D6B" w:themeColor="text1" w:themeTint="BF"/>
      <w:szCs w:val="22"/>
      <w:lang w:eastAsia="fr-FR"/>
    </w:rPr>
  </w:style>
  <w:style w:type="paragraph" w:customStyle="1" w:styleId="Encadranthracite">
    <w:name w:val="Encadré anthracite"/>
    <w:basedOn w:val="EncadrGrisClair"/>
    <w:link w:val="EncadranthraciteCar"/>
    <w:autoRedefine/>
    <w:qFormat/>
    <w:rsid w:val="00534850"/>
    <w:pPr>
      <w:shd w:val="clear" w:color="auto" w:fill="3C3C3B" w:themeFill="text1"/>
      <w:jc w:val="left"/>
    </w:pPr>
    <w:rPr>
      <w:color w:val="FFFFFF" w:themeColor="background1"/>
    </w:rPr>
  </w:style>
  <w:style w:type="character" w:customStyle="1" w:styleId="EncadranthraciteCar">
    <w:name w:val="Encadré anthracite Car"/>
    <w:basedOn w:val="EncadrGrisClairCar"/>
    <w:link w:val="Encadranthracite"/>
    <w:rsid w:val="00534850"/>
    <w:rPr>
      <w:rFonts w:ascii="Verdana" w:eastAsia="Times New Roman" w:hAnsi="Verdana" w:cs="ArialNarrow"/>
      <w:noProof/>
      <w:color w:val="FFFFFF" w:themeColor="background1"/>
      <w:shd w:val="clear" w:color="auto" w:fill="3C3C3B" w:themeFill="text1"/>
      <w:lang w:eastAsia="fr-FR"/>
    </w:rPr>
  </w:style>
  <w:style w:type="paragraph" w:customStyle="1" w:styleId="Article">
    <w:name w:val="Article"/>
    <w:basedOn w:val="Paragraphedeliste"/>
    <w:link w:val="ArticleCar"/>
    <w:autoRedefine/>
    <w:qFormat/>
    <w:rsid w:val="006B7058"/>
    <w:pPr>
      <w:numPr>
        <w:numId w:val="3"/>
      </w:numPr>
      <w:ind w:left="426" w:hanging="360"/>
    </w:pPr>
    <w:rPr>
      <w:b/>
      <w:color w:val="57AF31" w:themeColor="accent1"/>
    </w:rPr>
  </w:style>
  <w:style w:type="character" w:customStyle="1" w:styleId="ArticleCar">
    <w:name w:val="Article Car"/>
    <w:basedOn w:val="Policepardfaut"/>
    <w:link w:val="Article"/>
    <w:rsid w:val="006B7058"/>
    <w:rPr>
      <w:rFonts w:ascii="Verdana" w:hAnsi="Verdana" w:cs="ArialNarrow"/>
      <w:b/>
      <w:color w:val="57AF31" w:themeColor="accent1"/>
      <w:szCs w:val="22"/>
    </w:rPr>
  </w:style>
  <w:style w:type="paragraph" w:styleId="Paragraphedeliste">
    <w:name w:val="List Paragraph"/>
    <w:basedOn w:val="Normal"/>
    <w:link w:val="ParagraphedelisteCar"/>
    <w:uiPriority w:val="34"/>
    <w:unhideWhenUsed/>
    <w:qFormat/>
    <w:rsid w:val="00534850"/>
    <w:pPr>
      <w:ind w:left="720"/>
      <w:contextualSpacing/>
    </w:pPr>
  </w:style>
  <w:style w:type="character" w:styleId="Accentuation">
    <w:name w:val="Emphasis"/>
    <w:basedOn w:val="Policepardfaut"/>
    <w:uiPriority w:val="20"/>
    <w:unhideWhenUsed/>
    <w:rsid w:val="00534850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534850"/>
  </w:style>
  <w:style w:type="paragraph" w:styleId="Adressedestinataire">
    <w:name w:val="envelope address"/>
    <w:basedOn w:val="Normal"/>
    <w:uiPriority w:val="99"/>
    <w:semiHidden/>
    <w:unhideWhenUsed/>
    <w:rsid w:val="0053485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534850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34850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34850"/>
    <w:rPr>
      <w:rFonts w:ascii="Verdana" w:eastAsiaTheme="minorEastAsia" w:hAnsi="Verdana" w:cs="ArialNarrow"/>
      <w:i/>
      <w:iCs/>
      <w:szCs w:val="22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534850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534850"/>
    <w:rPr>
      <w:vertAlign w:val="superscript"/>
    </w:rPr>
  </w:style>
  <w:style w:type="character" w:customStyle="1" w:styleId="apple-converted-space">
    <w:name w:val="apple-converted-space"/>
    <w:basedOn w:val="Policepardfaut"/>
    <w:rsid w:val="00534850"/>
  </w:style>
  <w:style w:type="paragraph" w:styleId="Bibliographie">
    <w:name w:val="Bibliography"/>
    <w:basedOn w:val="Normal"/>
    <w:next w:val="Normal"/>
    <w:uiPriority w:val="37"/>
    <w:semiHidden/>
    <w:unhideWhenUsed/>
    <w:rsid w:val="00534850"/>
  </w:style>
  <w:style w:type="paragraph" w:styleId="Citation">
    <w:name w:val="Quote"/>
    <w:basedOn w:val="Normal"/>
    <w:next w:val="Normal"/>
    <w:link w:val="CitationCar"/>
    <w:autoRedefine/>
    <w:uiPriority w:val="9"/>
    <w:unhideWhenUsed/>
    <w:qFormat/>
    <w:rsid w:val="00534850"/>
    <w:pPr>
      <w:spacing w:before="240" w:after="240"/>
      <w:ind w:left="720" w:right="720"/>
    </w:pPr>
    <w:rPr>
      <w:i/>
      <w:iCs/>
      <w:color w:val="7F7F7F"/>
    </w:rPr>
  </w:style>
  <w:style w:type="character" w:customStyle="1" w:styleId="CitationCar">
    <w:name w:val="Citation Car"/>
    <w:basedOn w:val="Policepardfaut"/>
    <w:link w:val="Citation"/>
    <w:uiPriority w:val="9"/>
    <w:rsid w:val="00534850"/>
    <w:rPr>
      <w:rFonts w:ascii="Verdana" w:eastAsiaTheme="minorEastAsia" w:hAnsi="Verdana" w:cs="ArialNarrow"/>
      <w:i/>
      <w:iCs/>
      <w:color w:val="7F7F7F"/>
      <w:szCs w:val="22"/>
      <w:lang w:eastAsia="fr-FR"/>
    </w:rPr>
  </w:style>
  <w:style w:type="character" w:styleId="CitationHTML">
    <w:name w:val="HTML Cite"/>
    <w:basedOn w:val="Policepardfaut"/>
    <w:uiPriority w:val="99"/>
    <w:semiHidden/>
    <w:unhideWhenUsed/>
    <w:rsid w:val="0053485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unhideWhenUsed/>
    <w:rsid w:val="00534850"/>
    <w:pPr>
      <w:pBdr>
        <w:bottom w:val="single" w:sz="4" w:space="4" w:color="57AF31" w:themeColor="accent1"/>
      </w:pBdr>
      <w:spacing w:before="200" w:after="280"/>
      <w:ind w:left="936" w:right="936"/>
    </w:pPr>
    <w:rPr>
      <w:b/>
      <w:bCs/>
      <w:i/>
      <w:iCs/>
      <w:color w:val="57AF3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4850"/>
    <w:rPr>
      <w:rFonts w:ascii="Verdana" w:eastAsiaTheme="minorEastAsia" w:hAnsi="Verdana" w:cs="ArialNarrow"/>
      <w:b/>
      <w:bCs/>
      <w:i/>
      <w:iCs/>
      <w:color w:val="57AF31" w:themeColor="accent1"/>
      <w:szCs w:val="22"/>
      <w:lang w:eastAsia="fr-FR"/>
    </w:rPr>
  </w:style>
  <w:style w:type="character" w:styleId="ClavierHTML">
    <w:name w:val="HTML Keyboard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CodeHTML">
    <w:name w:val="HTML Code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table" w:styleId="Colonnesdetableau1">
    <w:name w:val="Table Columns 1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34850"/>
  </w:style>
  <w:style w:type="character" w:customStyle="1" w:styleId="CommentaireCar">
    <w:name w:val="Commentaire Car"/>
    <w:basedOn w:val="Policepardfaut"/>
    <w:link w:val="Commentair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3485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3485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34850"/>
    <w:pPr>
      <w:spacing w:after="120"/>
    </w:pPr>
    <w:rPr>
      <w:sz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34850"/>
  </w:style>
  <w:style w:type="character" w:customStyle="1" w:styleId="DateCar">
    <w:name w:val="Date Car"/>
    <w:basedOn w:val="Policepardfaut"/>
    <w:link w:val="Da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DfinitionHTML">
    <w:name w:val="HTML Definition"/>
    <w:basedOn w:val="Policepardfaut"/>
    <w:uiPriority w:val="99"/>
    <w:semiHidden/>
    <w:unhideWhenUsed/>
    <w:rsid w:val="0053485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1"/>
    <w:unhideWhenUsed/>
    <w:rsid w:val="00534850"/>
    <w:rPr>
      <w:rFonts w:ascii="DIN" w:hAnsi="DIN"/>
      <w:b w:val="0"/>
      <w:bCs/>
    </w:rPr>
  </w:style>
  <w:style w:type="character" w:styleId="Accentuationintense">
    <w:name w:val="Intense Emphasis"/>
    <w:basedOn w:val="Policepardfaut"/>
    <w:uiPriority w:val="21"/>
    <w:unhideWhenUsed/>
    <w:rsid w:val="00534850"/>
    <w:rPr>
      <w:b/>
      <w:bCs/>
      <w:i/>
      <w:iCs/>
      <w:color w:val="57AF31" w:themeColor="accent1"/>
    </w:rPr>
  </w:style>
  <w:style w:type="character" w:styleId="Accentuationlgre">
    <w:name w:val="Subtle Emphasis"/>
    <w:basedOn w:val="Policepardfaut"/>
    <w:uiPriority w:val="19"/>
    <w:unhideWhenUsed/>
    <w:rsid w:val="00534850"/>
    <w:rPr>
      <w:i/>
      <w:iCs/>
      <w:color w:val="9E9E9C" w:themeColor="text1" w:themeTint="7F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534850"/>
    <w:pPr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spacing w:before="60" w:after="60"/>
      <w:ind w:left="142" w:right="142"/>
    </w:pPr>
    <w:rPr>
      <w:rFonts w:eastAsia="Times New Roman"/>
      <w:noProof/>
      <w:color w:val="3C3C3B" w:themeColor="text1"/>
      <w:szCs w:val="18"/>
    </w:rPr>
  </w:style>
  <w:style w:type="character" w:customStyle="1" w:styleId="EncadrGrisClairCar">
    <w:name w:val="Encadré Gris Clair Car"/>
    <w:basedOn w:val="Policepardfaut"/>
    <w:link w:val="EncadrGrisClair"/>
    <w:rsid w:val="00534850"/>
    <w:rPr>
      <w:rFonts w:ascii="Verdana" w:eastAsia="Times New Roman" w:hAnsi="Verdana" w:cs="ArialNarrow"/>
      <w:noProof/>
      <w:color w:val="3C3C3B" w:themeColor="text1"/>
      <w:shd w:val="clear" w:color="auto" w:fill="D9D9D9" w:themeFill="background1" w:themeFillShade="D9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3485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348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534850"/>
    <w:rPr>
      <w:rFonts w:asciiTheme="majorHAnsi" w:eastAsiaTheme="majorEastAsia" w:hAnsiTheme="majorHAnsi" w:cstheme="majorBidi"/>
      <w:sz w:val="24"/>
      <w:szCs w:val="22"/>
      <w:shd w:val="pct20" w:color="auto" w:fill="auto"/>
      <w:lang w:eastAsia="fr-FR"/>
    </w:rPr>
  </w:style>
  <w:style w:type="paragraph" w:customStyle="1" w:styleId="Titredetableau">
    <w:name w:val="Titre de tableau"/>
    <w:basedOn w:val="Normal"/>
    <w:link w:val="TitredetableauCar"/>
    <w:autoRedefine/>
    <w:uiPriority w:val="10"/>
    <w:qFormat/>
    <w:rsid w:val="00842956"/>
    <w:pPr>
      <w:keepNext/>
      <w:pBdr>
        <w:top w:val="single" w:sz="4" w:space="1" w:color="57AF31"/>
        <w:left w:val="single" w:sz="4" w:space="6" w:color="57AF31"/>
        <w:bottom w:val="single" w:sz="4" w:space="2" w:color="57AF31"/>
        <w:right w:val="single" w:sz="4" w:space="6" w:color="57AF31"/>
      </w:pBdr>
      <w:shd w:val="clear" w:color="auto" w:fill="57AF31"/>
      <w:spacing w:before="160"/>
      <w:ind w:left="144" w:right="144"/>
      <w:jc w:val="center"/>
    </w:pPr>
    <w:rPr>
      <w:rFonts w:eastAsiaTheme="majorEastAsia" w:cstheme="majorBidi"/>
      <w:color w:val="FFFFFF" w:themeColor="background1"/>
      <w:sz w:val="24"/>
    </w:rPr>
  </w:style>
  <w:style w:type="character" w:customStyle="1" w:styleId="TitredetableauCar">
    <w:name w:val="Titre de tableau Car"/>
    <w:basedOn w:val="Policepardfaut"/>
    <w:link w:val="Titredetableau"/>
    <w:uiPriority w:val="10"/>
    <w:rsid w:val="00842956"/>
    <w:rPr>
      <w:rFonts w:ascii="Verdana" w:eastAsiaTheme="majorEastAsia" w:hAnsi="Verdana" w:cstheme="majorBidi"/>
      <w:color w:val="FFFFFF" w:themeColor="background1"/>
      <w:sz w:val="24"/>
      <w:szCs w:val="22"/>
      <w:shd w:val="clear" w:color="auto" w:fill="57AF31"/>
      <w:lang w:eastAsia="fr-FR"/>
    </w:rPr>
  </w:style>
  <w:style w:type="paragraph" w:styleId="En-ttedetabledesmatires">
    <w:name w:val="TOC Heading"/>
    <w:basedOn w:val="Titre1"/>
    <w:next w:val="Normal"/>
    <w:autoRedefine/>
    <w:uiPriority w:val="39"/>
    <w:unhideWhenUsed/>
    <w:qFormat/>
    <w:rsid w:val="00534850"/>
    <w:pPr>
      <w:pBdr>
        <w:top w:val="single" w:sz="2" w:space="4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FFFFFF" w:themeFill="background1"/>
      <w:outlineLvl w:val="9"/>
    </w:pPr>
    <w:rPr>
      <w:caps w:val="0"/>
      <w:color w:val="57AF31"/>
      <w:sz w:val="28"/>
    </w:rPr>
  </w:style>
  <w:style w:type="character" w:styleId="ExempleHTML">
    <w:name w:val="HTML Sample"/>
    <w:basedOn w:val="Policepardfaut"/>
    <w:uiPriority w:val="99"/>
    <w:semiHidden/>
    <w:unhideWhenUsed/>
    <w:rsid w:val="00534850"/>
    <w:rPr>
      <w:rFonts w:ascii="Consolas" w:hAnsi="Consolas" w:cs="Consolas"/>
      <w:sz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34850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table" w:styleId="Grilleclaire">
    <w:name w:val="Light Grid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1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  <w:shd w:val="clear" w:color="auto" w:fill="CFCFCE" w:themeFill="text1" w:themeFillTint="3F"/>
      </w:tcPr>
    </w:tblStylePr>
    <w:tblStylePr w:type="band2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1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  <w:shd w:val="clear" w:color="auto" w:fill="D3EFC7" w:themeFill="accent1" w:themeFillTint="3F"/>
      </w:tcPr>
    </w:tblStylePr>
    <w:tblStylePr w:type="band2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1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  <w:shd w:val="clear" w:color="auto" w:fill="E0EFFE" w:themeFill="accent2" w:themeFillTint="3F"/>
      </w:tcPr>
    </w:tblStylePr>
    <w:tblStylePr w:type="band2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1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  <w:shd w:val="clear" w:color="auto" w:fill="F9D4BB" w:themeFill="accent3" w:themeFillTint="3F"/>
      </w:tcPr>
    </w:tblStylePr>
    <w:tblStylePr w:type="band2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1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  <w:shd w:val="clear" w:color="auto" w:fill="E2C8D4" w:themeFill="accent4" w:themeFillTint="3F"/>
      </w:tcPr>
    </w:tblStylePr>
    <w:tblStylePr w:type="band2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1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  <w:shd w:val="clear" w:color="auto" w:fill="FFB0B0" w:themeFill="accent6" w:themeFillTint="3F"/>
      </w:tcPr>
    </w:tblStylePr>
    <w:tblStylePr w:type="band2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</w:tcPr>
    </w:tblStylePr>
  </w:style>
  <w:style w:type="table" w:styleId="Grillecouleur">
    <w:name w:val="Colorful Grid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7" w:themeFill="text1" w:themeFillTint="33"/>
    </w:tcPr>
    <w:tblStylePr w:type="firstRow">
      <w:rPr>
        <w:b/>
        <w:bCs/>
      </w:rPr>
      <w:tblPr/>
      <w:tcPr>
        <w:shd w:val="clear" w:color="auto" w:fill="B1B1B0" w:themeFill="tex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1B1B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</w:rPr>
      <w:tblPr/>
      <w:tcPr>
        <w:shd w:val="clear" w:color="auto" w:fill="B8E6A5" w:themeFill="accen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8E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2FE" w:themeFill="accent2" w:themeFillTint="33"/>
    </w:tcPr>
    <w:tblStylePr w:type="firstRow">
      <w:rPr>
        <w:b/>
        <w:bCs/>
      </w:rPr>
      <w:tblPr/>
      <w:tcPr>
        <w:shd w:val="clear" w:color="auto" w:fill="CDE5FD" w:themeFill="accent2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DE5F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8" w:themeFill="accent3" w:themeFillTint="33"/>
    </w:tcPr>
    <w:tblStylePr w:type="firstRow">
      <w:rPr>
        <w:b/>
        <w:bCs/>
      </w:rPr>
      <w:tblPr/>
      <w:tcPr>
        <w:shd w:val="clear" w:color="auto" w:fill="F5BA91" w:themeFill="accent3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5BA9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2DC" w:themeFill="accent4" w:themeFillTint="33"/>
    </w:tcPr>
    <w:tblStylePr w:type="firstRow">
      <w:rPr>
        <w:b/>
        <w:bCs/>
      </w:rPr>
      <w:tblPr/>
      <w:tcPr>
        <w:shd w:val="clear" w:color="auto" w:fill="CFA6BA" w:themeFill="accent4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FA6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6" w:themeFillTint="33"/>
    </w:tcPr>
    <w:tblStylePr w:type="firstRow">
      <w:rPr>
        <w:b/>
        <w:bCs/>
      </w:rPr>
      <w:tblPr/>
      <w:tcPr>
        <w:shd w:val="clear" w:color="auto" w:fill="FF7F7F" w:themeFill="accent6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7F7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34850"/>
    <w:pPr>
      <w:spacing w:before="40" w:after="160" w:line="300" w:lineRule="auto"/>
    </w:pPr>
    <w:rPr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  <w:insideV w:val="single" w:sz="8" w:space="0" w:color="6D6D6B" w:themeColor="text1" w:themeTint="BF"/>
      </w:tblBorders>
    </w:tblPr>
    <w:tcPr>
      <w:shd w:val="clear" w:color="auto" w:fill="CFCFC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D6B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  <w:insideV w:val="single" w:sz="8" w:space="0" w:color="7BD057" w:themeColor="accent1" w:themeTint="BF"/>
      </w:tblBorders>
    </w:tblPr>
    <w:tcPr>
      <w:shd w:val="clear" w:color="auto" w:fill="D3EF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D0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  <w:insideV w:val="single" w:sz="8" w:space="0" w:color="A3CFFC" w:themeColor="accent2" w:themeTint="BF"/>
      </w:tblBorders>
    </w:tblPr>
    <w:tcPr>
      <w:shd w:val="clear" w:color="auto" w:fill="E0EF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CFF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  <w:insideV w:val="single" w:sz="8" w:space="0" w:color="ED7E32" w:themeColor="accent3" w:themeTint="BF"/>
      </w:tblBorders>
    </w:tblPr>
    <w:tcPr>
      <w:shd w:val="clear" w:color="auto" w:fill="F9D4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E3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  <w:insideV w:val="single" w:sz="8" w:space="0" w:color="A6587F" w:themeColor="accent4" w:themeTint="BF"/>
      </w:tblBorders>
    </w:tblPr>
    <w:tcPr>
      <w:shd w:val="clear" w:color="auto" w:fill="E2C8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587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  <w:insideV w:val="single" w:sz="8" w:space="0" w:color="FF1010" w:themeColor="accent6" w:themeTint="BF"/>
      </w:tblBorders>
    </w:tblPr>
    <w:tcPr>
      <w:shd w:val="clear" w:color="auto" w:fill="FFB0B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moyenne2">
    <w:name w:val="Medium Grid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cPr>
      <w:shd w:val="clear" w:color="auto" w:fill="CFCFCE" w:themeFill="text1" w:themeFillTint="3F"/>
    </w:tcPr>
    <w:tblStylePr w:type="firstRow">
      <w:rPr>
        <w:b/>
        <w:bCs/>
        <w:color w:val="3C3C3B" w:themeColor="text1"/>
      </w:rPr>
      <w:tblPr/>
      <w:tcPr>
        <w:shd w:val="clear" w:color="auto" w:fill="ECECEB" w:themeFill="tex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7" w:themeFill="text1" w:themeFillTint="33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tcBorders>
          <w:insideH w:val="single" w:sz="6" w:space="0" w:color="3C3C3B" w:themeColor="text1"/>
          <w:insideV w:val="single" w:sz="6" w:space="0" w:color="3C3C3B" w:themeColor="text1"/>
        </w:tcBorders>
        <w:shd w:val="clear" w:color="auto" w:fill="9E9E9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cPr>
      <w:shd w:val="clear" w:color="auto" w:fill="D3EFC7" w:themeFill="accent1" w:themeFillTint="3F"/>
    </w:tcPr>
    <w:tblStylePr w:type="firstRow">
      <w:rPr>
        <w:b/>
        <w:bCs/>
        <w:color w:val="3C3C3B" w:themeColor="text1"/>
      </w:rPr>
      <w:tblPr/>
      <w:tcPr>
        <w:shd w:val="clear" w:color="auto" w:fill="EDF8E8" w:themeFill="accen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D2" w:themeFill="accent1" w:themeFillTint="33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tcBorders>
          <w:insideH w:val="single" w:sz="6" w:space="0" w:color="57AF31" w:themeColor="accent1"/>
          <w:insideV w:val="single" w:sz="6" w:space="0" w:color="57AF31" w:themeColor="accent1"/>
        </w:tcBorders>
        <w:shd w:val="clear" w:color="auto" w:fill="A7DF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cPr>
      <w:shd w:val="clear" w:color="auto" w:fill="E0EFFE" w:themeFill="accent2" w:themeFillTint="3F"/>
    </w:tcPr>
    <w:tblStylePr w:type="firstRow">
      <w:rPr>
        <w:b/>
        <w:bCs/>
        <w:color w:val="3C3C3B" w:themeColor="text1"/>
      </w:rPr>
      <w:tblPr/>
      <w:tcPr>
        <w:shd w:val="clear" w:color="auto" w:fill="F2F8FE" w:themeFill="accent2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E" w:themeFill="accent2" w:themeFillTint="33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tcBorders>
          <w:insideH w:val="single" w:sz="6" w:space="0" w:color="85C0FB" w:themeColor="accent2"/>
          <w:insideV w:val="single" w:sz="6" w:space="0" w:color="85C0FB" w:themeColor="accent2"/>
        </w:tcBorders>
        <w:shd w:val="clear" w:color="auto" w:fill="C2DFF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cPr>
      <w:shd w:val="clear" w:color="auto" w:fill="F9D4BB" w:themeFill="accent3" w:themeFillTint="3F"/>
    </w:tcPr>
    <w:tblStylePr w:type="firstRow">
      <w:rPr>
        <w:b/>
        <w:bCs/>
        <w:color w:val="3C3C3B" w:themeColor="text1"/>
      </w:rPr>
      <w:tblPr/>
      <w:tcPr>
        <w:shd w:val="clear" w:color="auto" w:fill="FCEDE4" w:themeFill="accent3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3" w:themeFillTint="33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tcBorders>
          <w:insideH w:val="single" w:sz="6" w:space="0" w:color="C55A11" w:themeColor="accent3"/>
          <w:insideV w:val="single" w:sz="6" w:space="0" w:color="C55A11" w:themeColor="accent3"/>
        </w:tcBorders>
        <w:shd w:val="clear" w:color="auto" w:fill="F3A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cPr>
      <w:shd w:val="clear" w:color="auto" w:fill="E2C8D4" w:themeFill="accent4" w:themeFillTint="3F"/>
    </w:tcPr>
    <w:tblStylePr w:type="firstRow">
      <w:rPr>
        <w:b/>
        <w:bCs/>
        <w:color w:val="3C3C3B" w:themeColor="text1"/>
      </w:rPr>
      <w:tblPr/>
      <w:tcPr>
        <w:shd w:val="clear" w:color="auto" w:fill="F3E9EE" w:themeFill="accent4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2DC" w:themeFill="accent4" w:themeFillTint="33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tcBorders>
          <w:insideH w:val="single" w:sz="6" w:space="0" w:color="6F3B55" w:themeColor="accent4"/>
          <w:insideV w:val="single" w:sz="6" w:space="0" w:color="6F3B55" w:themeColor="accent4"/>
        </w:tcBorders>
        <w:shd w:val="clear" w:color="auto" w:fill="C490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3C3C3B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cPr>
      <w:shd w:val="clear" w:color="auto" w:fill="FFB0B0" w:themeFill="accent6" w:themeFillTint="3F"/>
    </w:tcPr>
    <w:tblStylePr w:type="firstRow">
      <w:rPr>
        <w:b/>
        <w:bCs/>
        <w:color w:val="3C3C3B" w:themeColor="text1"/>
      </w:rPr>
      <w:tblPr/>
      <w:tcPr>
        <w:shd w:val="clear" w:color="auto" w:fill="FFDFDF" w:themeFill="accent6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6" w:themeFillTint="33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tcBorders>
          <w:insideH w:val="single" w:sz="6" w:space="0" w:color="C00000" w:themeColor="accent6"/>
          <w:insideV w:val="single" w:sz="6" w:space="0" w:color="C00000" w:themeColor="accent6"/>
        </w:tcBorders>
        <w:shd w:val="clear" w:color="auto" w:fill="FF606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E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9E9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9E9C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8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F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FF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FFD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4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977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8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90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90AA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6" w:themeFillTint="7F"/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53485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53485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53485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53485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53485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53485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3485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3485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34850"/>
    <w:pPr>
      <w:ind w:left="1980" w:hanging="220"/>
    </w:pPr>
  </w:style>
  <w:style w:type="paragraph" w:customStyle="1" w:styleId="Infossocit">
    <w:name w:val="Infos société"/>
    <w:basedOn w:val="Normal"/>
    <w:uiPriority w:val="2"/>
    <w:qFormat/>
    <w:rsid w:val="00534850"/>
    <w:pPr>
      <w:spacing w:after="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34850"/>
    <w:rPr>
      <w:b/>
      <w:bCs/>
      <w:color w:val="57AF31" w:themeColor="accent1"/>
    </w:rPr>
  </w:style>
  <w:style w:type="character" w:customStyle="1" w:styleId="legremiseenvaleur">
    <w:name w:val="legère mise en valeur"/>
    <w:uiPriority w:val="1"/>
    <w:rsid w:val="00534850"/>
    <w:rPr>
      <w:rFonts w:ascii="Verdana" w:hAnsi="Verdana"/>
      <w:b/>
      <w:sz w:val="18"/>
      <w:shd w:val="clear" w:color="auto" w:fill="FFFFFF"/>
    </w:rPr>
  </w:style>
  <w:style w:type="character" w:styleId="Lienhypertexte">
    <w:name w:val="Hyperlink"/>
    <w:basedOn w:val="Policepardfaut"/>
    <w:uiPriority w:val="99"/>
    <w:unhideWhenUsed/>
    <w:rsid w:val="00534850"/>
    <w:rPr>
      <w:color w:val="57AF31" w:themeColor="accent1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534850"/>
    <w:rPr>
      <w:color w:val="57AF31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534850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534850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534850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534850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534850"/>
    <w:pPr>
      <w:ind w:left="1800" w:hanging="360"/>
      <w:contextualSpacing/>
    </w:pPr>
  </w:style>
  <w:style w:type="paragraph" w:styleId="Listenumros">
    <w:name w:val="List Number"/>
    <w:basedOn w:val="Normal"/>
    <w:uiPriority w:val="1"/>
    <w:unhideWhenUsed/>
    <w:qFormat/>
    <w:rsid w:val="0053485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1"/>
    <w:unhideWhenUsed/>
    <w:qFormat/>
    <w:rsid w:val="00534850"/>
    <w:pPr>
      <w:numPr>
        <w:ilvl w:val="1"/>
        <w:numId w:val="12"/>
      </w:numPr>
      <w:contextualSpacing/>
    </w:pPr>
  </w:style>
  <w:style w:type="paragraph" w:styleId="Listenumros3">
    <w:name w:val="List Number 3"/>
    <w:basedOn w:val="Normal"/>
    <w:uiPriority w:val="18"/>
    <w:unhideWhenUsed/>
    <w:qFormat/>
    <w:rsid w:val="00534850"/>
    <w:pPr>
      <w:ind w:left="792" w:hanging="360"/>
      <w:contextualSpacing/>
    </w:pPr>
  </w:style>
  <w:style w:type="paragraph" w:styleId="Listenumros4">
    <w:name w:val="List Number 4"/>
    <w:basedOn w:val="Normal"/>
    <w:uiPriority w:val="18"/>
    <w:semiHidden/>
    <w:unhideWhenUsed/>
    <w:rsid w:val="00534850"/>
    <w:pPr>
      <w:numPr>
        <w:ilvl w:val="3"/>
        <w:numId w:val="12"/>
      </w:numPr>
      <w:contextualSpacing/>
    </w:pPr>
  </w:style>
  <w:style w:type="paragraph" w:styleId="Listenumros5">
    <w:name w:val="List Number 5"/>
    <w:basedOn w:val="Normal"/>
    <w:uiPriority w:val="18"/>
    <w:unhideWhenUsed/>
    <w:rsid w:val="00534850"/>
    <w:pPr>
      <w:numPr>
        <w:ilvl w:val="4"/>
        <w:numId w:val="12"/>
      </w:numPr>
      <w:contextualSpacing/>
    </w:pPr>
  </w:style>
  <w:style w:type="paragraph" w:styleId="Listepuces">
    <w:name w:val="List Bullet"/>
    <w:basedOn w:val="Normal"/>
    <w:autoRedefine/>
    <w:uiPriority w:val="1"/>
    <w:unhideWhenUsed/>
    <w:qFormat/>
    <w:rsid w:val="00534850"/>
    <w:pPr>
      <w:spacing w:after="40"/>
      <w:jc w:val="center"/>
    </w:pPr>
    <w:rPr>
      <w:bCs/>
      <w:color w:val="3C3C3B" w:themeColor="text1"/>
      <w:sz w:val="16"/>
    </w:rPr>
  </w:style>
  <w:style w:type="paragraph" w:styleId="Listepuces2">
    <w:name w:val="List Bullet 2"/>
    <w:basedOn w:val="Normal"/>
    <w:uiPriority w:val="99"/>
    <w:semiHidden/>
    <w:unhideWhenUsed/>
    <w:rsid w:val="00534850"/>
    <w:pPr>
      <w:numPr>
        <w:numId w:val="1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34850"/>
    <w:pPr>
      <w:numPr>
        <w:numId w:val="1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34850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34850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34850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34850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34850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34850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34850"/>
    <w:pPr>
      <w:spacing w:after="120"/>
      <w:ind w:left="1800"/>
      <w:contextualSpacing/>
    </w:pPr>
  </w:style>
  <w:style w:type="table" w:styleId="Listecouleur">
    <w:name w:val="Colorful List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CEC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DF8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shd w:val="clear" w:color="auto" w:fill="DBF2D2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2F8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shd w:val="clear" w:color="auto" w:fill="E6F2FE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CED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2F43" w:themeFill="accent4" w:themeFillShade="CC"/>
      </w:tcPr>
    </w:tblStylePr>
    <w:tblStylePr w:type="lastRow">
      <w:rPr>
        <w:b/>
        <w:bCs/>
        <w:color w:val="582F43" w:themeColor="accent4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shd w:val="clear" w:color="auto" w:fill="FADCC8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3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D470D" w:themeFill="accent3" w:themeFillShade="CC"/>
      </w:tcPr>
    </w:tblStylePr>
    <w:tblStylePr w:type="lastRow">
      <w:rPr>
        <w:b/>
        <w:bCs/>
        <w:color w:val="9D470D" w:themeColor="accent3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shd w:val="clear" w:color="auto" w:fill="E7D2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6" w:themeFillShade="CC"/>
      </w:tcPr>
    </w:tblStylePr>
    <w:tblStylePr w:type="lastRow">
      <w:rPr>
        <w:b/>
        <w:bCs/>
        <w:color w:val="990000" w:themeColor="accent6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DFD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shd w:val="clear" w:color="auto" w:fill="FFBFBF" w:themeFill="accent6" w:themeFillTint="33"/>
      </w:tcPr>
    </w:tblStylePr>
  </w:style>
  <w:style w:type="table" w:styleId="Listefonce">
    <w:name w:val="Dark List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3C3C3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C2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57AF3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6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82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85C0F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FB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8FF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55A1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C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430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6F3B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D2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C3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534850"/>
    <w:pPr>
      <w:spacing w:before="40" w:after="160" w:line="259" w:lineRule="auto"/>
    </w:pPr>
    <w:rPr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</w:style>
  <w:style w:type="table" w:styleId="Listemoyenne1">
    <w:name w:val="Medium Lis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3C3B" w:themeColor="tex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shd w:val="clear" w:color="auto" w:fill="CFCFCE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AF31" w:themeColor="accen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shd w:val="clear" w:color="auto" w:fill="D3EFC7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0FB" w:themeColor="accent2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shd w:val="clear" w:color="auto" w:fill="E0EFFE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5A11" w:themeColor="accent3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shd w:val="clear" w:color="auto" w:fill="F9D4BB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B55" w:themeColor="accent4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shd w:val="clear" w:color="auto" w:fill="E2C8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6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shd w:val="clear" w:color="auto" w:fill="FFB0B0" w:themeFill="accent6" w:themeFillTint="3F"/>
      </w:tcPr>
    </w:tblStylePr>
  </w:style>
  <w:style w:type="table" w:styleId="Listemoyenne2">
    <w:name w:val="Medium Lis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3C3B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3C3B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3C3B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E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AF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AF3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AF3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AF3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0F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0F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0F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F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5A1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5A1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5A1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4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B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B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B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8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34850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534850"/>
    <w:rPr>
      <w:rFonts w:ascii="Consolas" w:hAnsi="Consolas" w:cs="Consolas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534850"/>
    <w:rPr>
      <w:sz w:val="16"/>
    </w:rPr>
  </w:style>
  <w:style w:type="paragraph" w:customStyle="1" w:styleId="Miseenvaleur">
    <w:name w:val="Mise en valeur"/>
    <w:basedOn w:val="Normal"/>
    <w:rsid w:val="00534850"/>
    <w:rPr>
      <w:b/>
      <w:color w:val="6D6D6B" w:themeColor="text1" w:themeTint="BF"/>
      <w:szCs w:val="24"/>
    </w:rPr>
  </w:style>
  <w:style w:type="paragraph" w:styleId="NormalWeb">
    <w:name w:val="Normal (Web)"/>
    <w:basedOn w:val="Normal"/>
    <w:uiPriority w:val="99"/>
    <w:semiHidden/>
    <w:unhideWhenUsed/>
    <w:rsid w:val="00534850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uiPriority w:val="99"/>
    <w:unhideWhenUsed/>
    <w:rsid w:val="00534850"/>
    <w:pPr>
      <w:pBdr>
        <w:top w:val="single" w:sz="2" w:space="10" w:color="57AF31" w:themeColor="accent1" w:frame="1"/>
        <w:left w:val="single" w:sz="2" w:space="10" w:color="57AF31" w:themeColor="accent1" w:frame="1"/>
        <w:bottom w:val="single" w:sz="2" w:space="10" w:color="57AF31" w:themeColor="accent1" w:frame="1"/>
        <w:right w:val="single" w:sz="2" w:space="10" w:color="57AF31" w:themeColor="accent1" w:frame="1"/>
      </w:pBdr>
      <w:ind w:left="1152" w:right="1152"/>
    </w:pPr>
    <w:rPr>
      <w:i/>
      <w:iCs/>
      <w:color w:val="57AF3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34850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34850"/>
  </w:style>
  <w:style w:type="character" w:customStyle="1" w:styleId="NotedefinCar">
    <w:name w:val="Note de fin Car"/>
    <w:basedOn w:val="Policepardfaut"/>
    <w:link w:val="Notedefin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Numrodeligne">
    <w:name w:val="line number"/>
    <w:basedOn w:val="Policepardfaut"/>
    <w:uiPriority w:val="99"/>
    <w:semiHidden/>
    <w:unhideWhenUsed/>
    <w:rsid w:val="00534850"/>
  </w:style>
  <w:style w:type="character" w:styleId="Numrodepage">
    <w:name w:val="page number"/>
    <w:basedOn w:val="Policepardfaut"/>
    <w:uiPriority w:val="99"/>
    <w:semiHidden/>
    <w:unhideWhenUsed/>
    <w:rsid w:val="00534850"/>
  </w:style>
  <w:style w:type="paragraph" w:customStyle="1" w:styleId="Objet">
    <w:name w:val="Objet"/>
    <w:basedOn w:val="Normal"/>
    <w:link w:val="ObjetCar"/>
    <w:autoRedefine/>
    <w:qFormat/>
    <w:rsid w:val="00534850"/>
    <w:pPr>
      <w:numPr>
        <w:numId w:val="22"/>
      </w:numPr>
    </w:pPr>
    <w:rPr>
      <w:b/>
      <w:color w:val="57AF31" w:themeColor="accent1"/>
      <w:szCs w:val="18"/>
    </w:rPr>
  </w:style>
  <w:style w:type="character" w:customStyle="1" w:styleId="ObjetCar">
    <w:name w:val="Objet Car"/>
    <w:basedOn w:val="Policepardfaut"/>
    <w:link w:val="Objet"/>
    <w:rsid w:val="00534850"/>
    <w:rPr>
      <w:rFonts w:ascii="Verdana" w:eastAsiaTheme="minorEastAsia" w:hAnsi="Verdana" w:cs="ArialNarrow"/>
      <w:b/>
      <w:color w:val="57AF31" w:themeColor="accent1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48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4850"/>
    <w:rPr>
      <w:rFonts w:ascii="Verdana" w:eastAsiaTheme="minorEastAsia" w:hAnsi="Verdana" w:cs="ArialNarrow"/>
      <w:b/>
      <w:bCs/>
      <w:szCs w:val="22"/>
      <w:lang w:eastAsia="fr-FR"/>
    </w:rPr>
  </w:style>
  <w:style w:type="table" w:styleId="Ombrageclair">
    <w:name w:val="Light Shading"/>
    <w:basedOn w:val="TableauNormal"/>
    <w:uiPriority w:val="60"/>
    <w:rsid w:val="00534850"/>
    <w:pPr>
      <w:spacing w:before="40" w:after="160" w:line="259" w:lineRule="auto"/>
    </w:pPr>
    <w:rPr>
      <w:color w:val="2C2C2C" w:themeColor="tex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</w:style>
  <w:style w:type="paragraph" w:styleId="Pieddepage">
    <w:name w:val="footer"/>
    <w:basedOn w:val="Normal"/>
    <w:link w:val="PieddepageCar"/>
    <w:autoRedefine/>
    <w:uiPriority w:val="99"/>
    <w:unhideWhenUsed/>
    <w:rsid w:val="00534850"/>
    <w:pPr>
      <w:pBdr>
        <w:left w:val="single" w:sz="4" w:space="20" w:color="FFFFFF" w:themeColor="background1"/>
        <w:right w:val="single" w:sz="2" w:space="20" w:color="FFFFFF" w:themeColor="background1"/>
      </w:pBdr>
    </w:pPr>
  </w:style>
  <w:style w:type="character" w:customStyle="1" w:styleId="PieddepageCar">
    <w:name w:val="Pied de page Car"/>
    <w:basedOn w:val="Policepardfaut"/>
    <w:link w:val="Pieddepage"/>
    <w:uiPriority w:val="99"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34850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34850"/>
    <w:rPr>
      <w:rFonts w:ascii="Consolas" w:eastAsiaTheme="minorEastAsia" w:hAnsi="Consolas" w:cs="Consolas"/>
      <w:szCs w:val="22"/>
      <w:lang w:eastAsia="fr-FR"/>
    </w:rPr>
  </w:style>
  <w:style w:type="paragraph" w:customStyle="1" w:styleId="puces">
    <w:name w:val="puces"/>
    <w:basedOn w:val="Normal"/>
    <w:rsid w:val="00534850"/>
    <w:pPr>
      <w:numPr>
        <w:numId w:val="23"/>
      </w:numPr>
    </w:pPr>
  </w:style>
  <w:style w:type="numbering" w:customStyle="1" w:styleId="Rapportannuel">
    <w:name w:val="Rapport annuel"/>
    <w:uiPriority w:val="99"/>
    <w:rsid w:val="00534850"/>
    <w:pPr>
      <w:numPr>
        <w:numId w:val="24"/>
      </w:numPr>
    </w:pPr>
  </w:style>
  <w:style w:type="character" w:styleId="Rfrenceintense">
    <w:name w:val="Intense Reference"/>
    <w:basedOn w:val="Policepardfaut"/>
    <w:uiPriority w:val="32"/>
    <w:unhideWhenUsed/>
    <w:rsid w:val="00534850"/>
    <w:rPr>
      <w:b/>
      <w:bCs/>
      <w:smallCaps/>
      <w:color w:val="57AF31" w:themeColor="accent1"/>
      <w:spacing w:val="5"/>
      <w:u w:val="single"/>
    </w:rPr>
  </w:style>
  <w:style w:type="character" w:styleId="Rfrencelgre">
    <w:name w:val="Subtle Reference"/>
    <w:basedOn w:val="Policepardfaut"/>
    <w:uiPriority w:val="31"/>
    <w:unhideWhenUsed/>
    <w:rsid w:val="00534850"/>
    <w:rPr>
      <w:smallCaps/>
      <w:color w:val="57AF31" w:themeColor="accent1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34850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34850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534850"/>
    <w:pPr>
      <w:spacing w:after="120"/>
      <w:ind w:left="360"/>
    </w:pPr>
    <w:rPr>
      <w:sz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534850"/>
    <w:rPr>
      <w:rFonts w:ascii="Verdana" w:eastAsiaTheme="minorEastAsia" w:hAnsi="Verdana" w:cs="ArialNarrow"/>
      <w:sz w:val="16"/>
      <w:szCs w:val="22"/>
      <w:lang w:eastAsia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34850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Retraitnormal">
    <w:name w:val="Normal Indent"/>
    <w:basedOn w:val="Normal"/>
    <w:uiPriority w:val="99"/>
    <w:semiHidden/>
    <w:unhideWhenUsed/>
    <w:rsid w:val="00534850"/>
    <w:pPr>
      <w:ind w:left="720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34850"/>
  </w:style>
  <w:style w:type="character" w:customStyle="1" w:styleId="SalutationsCar">
    <w:name w:val="Salutations Car"/>
    <w:basedOn w:val="Policepardfaut"/>
    <w:link w:val="Salutations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styleId="Sansinterligne">
    <w:name w:val="No Spacing"/>
    <w:basedOn w:val="Normal"/>
    <w:link w:val="SansinterligneCar"/>
    <w:autoRedefine/>
    <w:uiPriority w:val="1"/>
    <w:qFormat/>
    <w:rsid w:val="00842956"/>
    <w:pPr>
      <w:spacing w:before="40"/>
    </w:pPr>
    <w:rPr>
      <w:rFonts w:eastAsiaTheme="minorHAnsi"/>
      <w:szCs w:val="20"/>
      <w:lang w:val="en-US" w:eastAsia="ja-JP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2956"/>
    <w:rPr>
      <w:rFonts w:ascii="Verdana" w:hAnsi="Verdana" w:cs="ArialNarrow"/>
      <w:szCs w:val="20"/>
      <w:lang w:val="en-US" w:eastAsia="ja-JP"/>
    </w:rPr>
  </w:style>
  <w:style w:type="paragraph" w:styleId="Signature">
    <w:name w:val="Signature"/>
    <w:basedOn w:val="Normal"/>
    <w:link w:val="SignatureCar"/>
    <w:uiPriority w:val="20"/>
    <w:unhideWhenUsed/>
    <w:rsid w:val="00534850"/>
    <w:pPr>
      <w:spacing w:before="720" w:line="312" w:lineRule="auto"/>
      <w:contextualSpacing/>
    </w:pPr>
    <w:rPr>
      <w:rFonts w:ascii="DIN-Regular" w:hAnsi="DIN-Regular"/>
      <w:sz w:val="20"/>
    </w:rPr>
  </w:style>
  <w:style w:type="character" w:customStyle="1" w:styleId="SignatureCar">
    <w:name w:val="Signature Car"/>
    <w:basedOn w:val="Policepardfaut"/>
    <w:link w:val="Signature"/>
    <w:uiPriority w:val="20"/>
    <w:rsid w:val="00534850"/>
    <w:rPr>
      <w:rFonts w:ascii="DIN-Regular" w:eastAsiaTheme="minorEastAsia" w:hAnsi="DIN-Regular" w:cs="ArialNarrow"/>
      <w:sz w:val="20"/>
      <w:szCs w:val="22"/>
      <w:lang w:eastAsia="fr-FR"/>
    </w:rPr>
  </w:style>
  <w:style w:type="paragraph" w:customStyle="1" w:styleId="Signaturecourrier">
    <w:name w:val="Signature courrier"/>
    <w:link w:val="SignaturecourrierCar"/>
    <w:rsid w:val="00534850"/>
    <w:pPr>
      <w:spacing w:before="240" w:after="160" w:line="259" w:lineRule="auto"/>
      <w:ind w:left="862" w:hanging="862"/>
    </w:pPr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character" w:customStyle="1" w:styleId="SignaturecourrierCar">
    <w:name w:val="Signature courrier Car"/>
    <w:basedOn w:val="Policepardfaut"/>
    <w:link w:val="Signaturecourrier"/>
    <w:rsid w:val="00534850"/>
    <w:rPr>
      <w:rFonts w:ascii="Verdana" w:eastAsiaTheme="majorEastAsia" w:hAnsi="Verdana" w:cstheme="majorBidi"/>
      <w:b/>
      <w:bCs/>
      <w:i/>
      <w:iCs/>
      <w:color w:val="57AF31" w:themeColor="accent1"/>
      <w:szCs w:val="24"/>
      <w:lang w:eastAsia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34850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paragraph" w:customStyle="1" w:styleId="Sommaire">
    <w:name w:val="Sommaire"/>
    <w:basedOn w:val="Normal"/>
    <w:uiPriority w:val="20"/>
    <w:qFormat/>
    <w:rsid w:val="00534850"/>
    <w:pPr>
      <w:spacing w:before="360"/>
      <w:ind w:left="432" w:right="1080"/>
    </w:pPr>
    <w:rPr>
      <w:i/>
      <w:iCs/>
      <w:color w:val="3C3C3B" w:themeColor="text1"/>
      <w:sz w:val="24"/>
    </w:rPr>
  </w:style>
  <w:style w:type="paragraph" w:styleId="Sous-titre">
    <w:name w:val="Subtitle"/>
    <w:basedOn w:val="Normal"/>
    <w:next w:val="Normal"/>
    <w:link w:val="Sous-titreCar"/>
    <w:autoRedefine/>
    <w:uiPriority w:val="19"/>
    <w:unhideWhenUsed/>
    <w:qFormat/>
    <w:rsid w:val="00842956"/>
    <w:pPr>
      <w:numPr>
        <w:ilvl w:val="1"/>
      </w:numPr>
      <w:ind w:left="-142" w:right="1080"/>
      <w:jc w:val="center"/>
    </w:pPr>
    <w:rPr>
      <w:rFonts w:eastAsiaTheme="majorEastAsia" w:cstheme="majorBidi"/>
      <w:caps/>
      <w:color w:val="56AF31"/>
      <w:sz w:val="28"/>
    </w:rPr>
  </w:style>
  <w:style w:type="character" w:customStyle="1" w:styleId="Sous-titreCar">
    <w:name w:val="Sous-titre Car"/>
    <w:basedOn w:val="Policepardfaut"/>
    <w:link w:val="Sous-titre"/>
    <w:uiPriority w:val="19"/>
    <w:rsid w:val="00842956"/>
    <w:rPr>
      <w:rFonts w:ascii="Verdana" w:eastAsiaTheme="majorEastAsia" w:hAnsi="Verdana" w:cstheme="majorBidi"/>
      <w:caps/>
      <w:color w:val="56AF31"/>
      <w:sz w:val="28"/>
      <w:szCs w:val="22"/>
      <w:lang w:eastAsia="fr-FR"/>
    </w:rPr>
  </w:style>
  <w:style w:type="paragraph" w:customStyle="1" w:styleId="Style-Contenusimplevert">
    <w:name w:val="Style - Contenu simple vert"/>
    <w:basedOn w:val="Normal"/>
    <w:link w:val="Style-ContenusimplevertCar"/>
    <w:rsid w:val="00534850"/>
    <w:rPr>
      <w:rFonts w:ascii="DIN-Regular" w:hAnsi="DIN-Regular" w:cs="ArialNarrow-Bold"/>
      <w:bCs/>
      <w:color w:val="57AF31"/>
      <w:sz w:val="20"/>
    </w:rPr>
  </w:style>
  <w:style w:type="character" w:customStyle="1" w:styleId="Style-ContenusimplevertCar">
    <w:name w:val="Style - Contenu simple vert Car"/>
    <w:basedOn w:val="Policepardfaut"/>
    <w:link w:val="Style-Contenusimplevert"/>
    <w:rsid w:val="00534850"/>
    <w:rPr>
      <w:rFonts w:ascii="DIN-Regular" w:eastAsiaTheme="minorEastAsia" w:hAnsi="DIN-Regular" w:cs="ArialNarrow-Bold"/>
      <w:bCs/>
      <w:color w:val="57AF31"/>
      <w:sz w:val="20"/>
      <w:szCs w:val="22"/>
      <w:lang w:eastAsia="fr-FR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3485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34850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financier">
    <w:name w:val="Tableau financier"/>
    <w:basedOn w:val="TableauNormal"/>
    <w:uiPriority w:val="99"/>
    <w:rsid w:val="00534850"/>
    <w:pPr>
      <w:spacing w:before="40" w:after="160" w:line="259" w:lineRule="auto"/>
      <w:ind w:left="144" w:right="144"/>
      <w:jc w:val="right"/>
    </w:pPr>
    <w:rPr>
      <w:color w:val="80807E" w:themeColor="text1" w:themeTint="A6"/>
      <w:sz w:val="20"/>
      <w:szCs w:val="20"/>
      <w:lang w:val="en-US" w:eastAsia="ja-JP"/>
    </w:r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right"/>
      </w:pPr>
      <w:rPr>
        <w:rFonts w:asciiTheme="majorHAnsi" w:hAnsiTheme="majorHAnsi"/>
        <w:b w:val="0"/>
        <w:caps/>
        <w:smallCaps w:val="0"/>
        <w:color w:val="57AF31" w:themeColor="accent1"/>
        <w:sz w:val="22"/>
      </w:rPr>
      <w:tblPr/>
      <w:tcPr>
        <w:vAlign w:val="bottom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B8E6A5" w:themeFill="accent1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5Fonc-Accentuation52">
    <w:name w:val="Tableau Grille 5 Foncé - Accentuation 52"/>
    <w:basedOn w:val="TableauNormal"/>
    <w:uiPriority w:val="5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6Couleur1">
    <w:name w:val="Tableau Grille 6 Couleur1"/>
    <w:basedOn w:val="TableauNormal"/>
    <w:uiPriority w:val="51"/>
    <w:rsid w:val="00534850"/>
    <w:pPr>
      <w:spacing w:after="0"/>
    </w:pPr>
    <w:rPr>
      <w:color w:val="3C3C3B" w:themeColor="text1"/>
      <w:sz w:val="22"/>
      <w:szCs w:val="22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A8A88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liste1">
    <w:name w:val="Table List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57AF31" w:themeColor="accent1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rPr>
        <w:b/>
        <w:bCs/>
      </w:rPr>
      <w:tblPr/>
      <w:tcPr>
        <w:tcBorders>
          <w:top w:val="double" w:sz="4" w:space="0" w:color="57AF3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AF31" w:themeColor="accent1"/>
          <w:right w:val="single" w:sz="4" w:space="0" w:color="57AF31" w:themeColor="accent1"/>
        </w:tcBorders>
      </w:tcPr>
    </w:tblStylePr>
    <w:tblStylePr w:type="band1Horz">
      <w:tblPr/>
      <w:tcPr>
        <w:tcBorders>
          <w:top w:val="single" w:sz="4" w:space="0" w:color="57AF31" w:themeColor="accent1"/>
          <w:bottom w:val="single" w:sz="4" w:space="0" w:color="57AF3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AF31" w:themeColor="accent1"/>
          <w:left w:val="nil"/>
        </w:tcBorders>
      </w:tcPr>
    </w:tblStylePr>
    <w:tblStylePr w:type="swCell">
      <w:tblPr/>
      <w:tcPr>
        <w:tcBorders>
          <w:top w:val="double" w:sz="4" w:space="0" w:color="57AF31" w:themeColor="accent1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534850"/>
    <w:pPr>
      <w:spacing w:after="0"/>
    </w:pPr>
    <w:rPr>
      <w:rFonts w:eastAsiaTheme="minorEastAsia"/>
      <w:sz w:val="24"/>
      <w:szCs w:val="24"/>
      <w:lang w:eastAsia="fr-FR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3C3B" w:themeColor="text1"/>
          <w:left w:val="single" w:sz="4" w:space="0" w:color="3C3C3B" w:themeColor="text1"/>
          <w:bottom w:val="single" w:sz="4" w:space="0" w:color="3C3C3B" w:themeColor="text1"/>
          <w:right w:val="single" w:sz="4" w:space="0" w:color="3C3C3B" w:themeColor="text1"/>
          <w:insideH w:val="nil"/>
        </w:tcBorders>
        <w:shd w:val="clear" w:color="auto" w:fill="3C3C3B" w:themeFill="text1"/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ple1">
    <w:name w:val="Table Subtle 1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simple11">
    <w:name w:val="Tableau simple 11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12">
    <w:name w:val="Tableau simple 12"/>
    <w:basedOn w:val="TableauNormal"/>
    <w:uiPriority w:val="40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31">
    <w:name w:val="Tableau simple 31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32">
    <w:name w:val="Tableau simple 32"/>
    <w:basedOn w:val="TableauNormal"/>
    <w:uiPriority w:val="42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type">
    <w:name w:val="tableau type"/>
    <w:basedOn w:val="Tableaucontemporain"/>
    <w:uiPriority w:val="99"/>
    <w:rsid w:val="00534850"/>
    <w:rPr>
      <w:rFonts w:ascii="Rockwell" w:hAnsi="Rockwell"/>
      <w:b/>
      <w:color w:val="6D6D6B" w:themeColor="text1" w:themeTint="BF"/>
    </w:rPr>
    <w:tblPr/>
    <w:tblStylePr w:type="firstRow">
      <w:pPr>
        <w:jc w:val="center"/>
      </w:pPr>
      <w:rPr>
        <w:rFonts w:ascii="Rockwell" w:hAnsi="Rockwell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5D1D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34850"/>
    <w:pPr>
      <w:spacing w:before="40" w:after="160" w:line="300" w:lineRule="auto"/>
    </w:pPr>
    <w:rPr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34850"/>
    <w:rPr>
      <w:rFonts w:ascii="Consolas" w:hAnsi="Consolas" w:cs="Consolas"/>
      <w:sz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34850"/>
    <w:rPr>
      <w:rFonts w:ascii="Consolas" w:eastAsiaTheme="minorEastAsia" w:hAnsi="Consolas" w:cs="Consolas"/>
      <w:sz w:val="21"/>
      <w:szCs w:val="22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4850"/>
    <w:rPr>
      <w:rFonts w:ascii="Tahoma" w:hAnsi="Tahoma" w:cs="Tahoma"/>
      <w:sz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850"/>
    <w:rPr>
      <w:rFonts w:ascii="Tahoma" w:eastAsiaTheme="minorEastAsia" w:hAnsi="Tahoma" w:cs="Tahoma"/>
      <w:sz w:val="16"/>
      <w:szCs w:val="22"/>
      <w:lang w:eastAsia="fr-FR"/>
    </w:rPr>
  </w:style>
  <w:style w:type="character" w:styleId="Textedelespacerserv">
    <w:name w:val="Placeholder Text"/>
    <w:basedOn w:val="Policepardfaut"/>
    <w:uiPriority w:val="99"/>
    <w:semiHidden/>
    <w:rsid w:val="0053485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348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after="160" w:line="300" w:lineRule="auto"/>
    </w:pPr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534850"/>
    <w:rPr>
      <w:rFonts w:ascii="Consolas" w:hAnsi="Consolas" w:cs="Consolas"/>
      <w:color w:val="80807E" w:themeColor="text1" w:themeTint="A6"/>
      <w:sz w:val="20"/>
      <w:szCs w:val="20"/>
      <w:lang w:val="en-US" w:eastAsia="ja-JP"/>
    </w:rPr>
  </w:style>
  <w:style w:type="paragraph" w:customStyle="1" w:styleId="Textedetableau">
    <w:name w:val="Texte de tableau"/>
    <w:basedOn w:val="Normal"/>
    <w:uiPriority w:val="10"/>
    <w:qFormat/>
    <w:rsid w:val="00534850"/>
    <w:pPr>
      <w:spacing w:before="60" w:after="60"/>
      <w:ind w:left="144" w:right="144"/>
    </w:pPr>
  </w:style>
  <w:style w:type="table" w:styleId="Thmedutableau">
    <w:name w:val="Table Theme"/>
    <w:basedOn w:val="TableauNormal"/>
    <w:uiPriority w:val="99"/>
    <w:semiHidden/>
    <w:unhideWhenUsed/>
    <w:rsid w:val="00534850"/>
    <w:pPr>
      <w:spacing w:before="40" w:after="160" w:line="300" w:lineRule="auto"/>
    </w:pPr>
    <w:rPr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TITREDEDOCUMENT"/>
    <w:next w:val="Normal"/>
    <w:link w:val="TitreCar"/>
    <w:autoRedefine/>
    <w:uiPriority w:val="19"/>
    <w:unhideWhenUsed/>
    <w:qFormat/>
    <w:rsid w:val="00623BF2"/>
    <w:rPr>
      <w:sz w:val="32"/>
    </w:rPr>
  </w:style>
  <w:style w:type="character" w:customStyle="1" w:styleId="TitreCar">
    <w:name w:val="Titre Car"/>
    <w:basedOn w:val="Policepardfaut"/>
    <w:link w:val="Titre"/>
    <w:uiPriority w:val="19"/>
    <w:rsid w:val="00623BF2"/>
    <w:rPr>
      <w:rFonts w:ascii="Verdana" w:eastAsiaTheme="majorEastAsia" w:hAnsi="Verdana" w:cstheme="majorBidi"/>
      <w:caps/>
      <w:color w:val="57AF31" w:themeColor="accent1"/>
      <w:sz w:val="32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1"/>
    <w:rsid w:val="00E32F3E"/>
    <w:rPr>
      <w:rFonts w:ascii="Verdana" w:eastAsiaTheme="majorEastAsia" w:hAnsi="Verdana" w:cstheme="majorBidi"/>
      <w:caps/>
      <w:color w:val="57AF31"/>
      <w:sz w:val="24"/>
      <w:szCs w:val="22"/>
      <w:lang w:val="de-DE" w:eastAsia="fr-FR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1"/>
    <w:rsid w:val="00E32F3E"/>
    <w:rPr>
      <w:rFonts w:ascii="Verdana" w:eastAsiaTheme="majorEastAsia" w:hAnsi="Verdana" w:cstheme="majorBidi"/>
      <w:bCs/>
      <w:color w:val="57AF31"/>
      <w:sz w:val="24"/>
      <w:szCs w:val="22"/>
      <w:lang w:eastAsia="fr-FR"/>
      <w14:ligatures w14:val="standardContextual"/>
    </w:rPr>
  </w:style>
  <w:style w:type="paragraph" w:customStyle="1" w:styleId="Titrededocument0">
    <w:name w:val="Titre de document"/>
    <w:basedOn w:val="Normal"/>
    <w:next w:val="Sous-titre"/>
    <w:rsid w:val="00534850"/>
    <w:pPr>
      <w:jc w:val="center"/>
    </w:pPr>
    <w:rPr>
      <w:rFonts w:ascii="Rockwell" w:hAnsi="Rockwell"/>
      <w:color w:val="FFFFFF" w:themeColor="background1"/>
      <w:sz w:val="144"/>
    </w:rPr>
  </w:style>
  <w:style w:type="paragraph" w:customStyle="1" w:styleId="TitredeFiche">
    <w:name w:val="Titre de Fiche"/>
    <w:basedOn w:val="Normal"/>
    <w:link w:val="TitredeFicheCar"/>
    <w:qFormat/>
    <w:rsid w:val="00E32F3E"/>
    <w:rPr>
      <w:b/>
      <w:color w:val="57AF31" w:themeColor="accent1"/>
      <w:sz w:val="40"/>
      <w:szCs w:val="40"/>
    </w:rPr>
  </w:style>
  <w:style w:type="character" w:customStyle="1" w:styleId="TitredeFicheCar">
    <w:name w:val="Titre de Fiche Car"/>
    <w:basedOn w:val="Policepardfaut"/>
    <w:link w:val="TitredeFiche"/>
    <w:rsid w:val="00E32F3E"/>
    <w:rPr>
      <w:rFonts w:ascii="Verdana" w:eastAsiaTheme="minorEastAsia" w:hAnsi="Verdana" w:cs="ArialNarrow"/>
      <w:b/>
      <w:color w:val="57AF31" w:themeColor="accent1"/>
      <w:sz w:val="40"/>
      <w:szCs w:val="40"/>
      <w:lang w:eastAsia="fr-FR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34850"/>
  </w:style>
  <w:style w:type="character" w:customStyle="1" w:styleId="TitredenoteCar">
    <w:name w:val="Titre de note Car"/>
    <w:basedOn w:val="Policepardfaut"/>
    <w:link w:val="Titredenote"/>
    <w:uiPriority w:val="99"/>
    <w:semiHidden/>
    <w:rsid w:val="00534850"/>
    <w:rPr>
      <w:rFonts w:ascii="Verdana" w:eastAsiaTheme="minorEastAsia" w:hAnsi="Verdana" w:cs="ArialNarrow"/>
      <w:szCs w:val="22"/>
      <w:lang w:eastAsia="fr-FR"/>
    </w:rPr>
  </w:style>
  <w:style w:type="character" w:styleId="Titredulivre">
    <w:name w:val="Book Title"/>
    <w:basedOn w:val="Policepardfaut"/>
    <w:uiPriority w:val="33"/>
    <w:unhideWhenUsed/>
    <w:rsid w:val="0053485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34850"/>
    <w:rPr>
      <w:rFonts w:asciiTheme="majorHAnsi" w:eastAsiaTheme="majorEastAsia" w:hAnsiTheme="majorHAnsi" w:cstheme="majorBidi"/>
      <w:b/>
      <w:bCs/>
    </w:rPr>
  </w:style>
  <w:style w:type="paragraph" w:customStyle="1" w:styleId="TitreTableauinvers">
    <w:name w:val="Titre Tableau inversé"/>
    <w:basedOn w:val="Normal"/>
    <w:autoRedefine/>
    <w:uiPriority w:val="10"/>
    <w:qFormat/>
    <w:rsid w:val="00534850"/>
    <w:pPr>
      <w:spacing w:after="40"/>
      <w:ind w:left="144" w:right="144"/>
    </w:pPr>
    <w:rPr>
      <w:rFonts w:eastAsiaTheme="majorEastAsia" w:cstheme="majorBidi"/>
      <w:color w:val="FFFFFF" w:themeColor="background1"/>
      <w:sz w:val="24"/>
    </w:rPr>
  </w:style>
  <w:style w:type="paragraph" w:styleId="TitreTR">
    <w:name w:val="toa heading"/>
    <w:basedOn w:val="Normal"/>
    <w:next w:val="Normal"/>
    <w:uiPriority w:val="99"/>
    <w:semiHidden/>
    <w:unhideWhenUsed/>
    <w:rsid w:val="00534850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M1">
    <w:name w:val="toc 1"/>
    <w:basedOn w:val="Normal"/>
    <w:next w:val="Normal"/>
    <w:autoRedefine/>
    <w:uiPriority w:val="39"/>
    <w:unhideWhenUsed/>
    <w:rsid w:val="00534850"/>
    <w:pPr>
      <w:tabs>
        <w:tab w:val="right" w:leader="underscore" w:pos="9090"/>
      </w:tabs>
      <w:spacing w:after="100"/>
    </w:pPr>
    <w:rPr>
      <w:color w:val="9D9D9C" w:themeColor="text1" w:themeTint="80"/>
    </w:rPr>
  </w:style>
  <w:style w:type="paragraph" w:styleId="TM2">
    <w:name w:val="toc 2"/>
    <w:basedOn w:val="Normal"/>
    <w:next w:val="Normal"/>
    <w:autoRedefine/>
    <w:uiPriority w:val="39"/>
    <w:unhideWhenUsed/>
    <w:rsid w:val="00534850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534850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534850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unhideWhenUsed/>
    <w:rsid w:val="00534850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unhideWhenUsed/>
    <w:rsid w:val="00534850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unhideWhenUsed/>
    <w:rsid w:val="00534850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unhideWhenUsed/>
    <w:rsid w:val="00534850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unhideWhenUsed/>
    <w:rsid w:val="00534850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534850"/>
    <w:pPr>
      <w:spacing w:before="40" w:after="160" w:line="259" w:lineRule="auto"/>
    </w:pPr>
    <w:rPr>
      <w:color w:val="408224" w:themeColor="accen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534850"/>
    <w:pPr>
      <w:spacing w:before="40" w:after="160" w:line="259" w:lineRule="auto"/>
    </w:pPr>
    <w:rPr>
      <w:color w:val="278FF8" w:themeColor="accent2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534850"/>
    <w:pPr>
      <w:spacing w:before="40" w:after="160" w:line="259" w:lineRule="auto"/>
    </w:pPr>
    <w:rPr>
      <w:color w:val="93430C" w:themeColor="accent3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534850"/>
    <w:pPr>
      <w:spacing w:before="40" w:after="160" w:line="259" w:lineRule="auto"/>
    </w:pPr>
    <w:rPr>
      <w:color w:val="532C3F" w:themeColor="accent4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534850"/>
    <w:pPr>
      <w:spacing w:before="40" w:after="160" w:line="259" w:lineRule="auto"/>
    </w:pPr>
    <w:rPr>
      <w:color w:val="BFBF00" w:themeColor="accent5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534850"/>
    <w:pPr>
      <w:spacing w:before="40" w:after="160" w:line="259" w:lineRule="auto"/>
    </w:pPr>
    <w:rPr>
      <w:color w:val="8F0000" w:themeColor="accent6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</w:style>
  <w:style w:type="table" w:styleId="Tramecouleur">
    <w:name w:val="Colorful Shading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3C3C3B" w:themeColor="text1"/>
        <w:bottom w:val="single" w:sz="4" w:space="0" w:color="3C3C3B" w:themeColor="text1"/>
        <w:right w:val="single" w:sz="4" w:space="0" w:color="3C3C3B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32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323" w:themeColor="text1" w:themeShade="99"/>
          <w:insideV w:val="nil"/>
        </w:tcBorders>
        <w:shd w:val="clear" w:color="auto" w:fill="23232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shd w:val="clear" w:color="auto" w:fill="B1B1B0" w:themeFill="text1" w:themeFillTint="66"/>
      </w:tcPr>
    </w:tblStylePr>
    <w:tblStylePr w:type="band1Horz">
      <w:tblPr/>
      <w:tcPr>
        <w:shd w:val="clear" w:color="auto" w:fill="9E9E9C" w:themeFill="tex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1">
    <w:name w:val="Colorful Shading Accent 1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68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681D" w:themeColor="accent1" w:themeShade="99"/>
          <w:insideV w:val="nil"/>
        </w:tcBorders>
        <w:shd w:val="clear" w:color="auto" w:fill="3368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681D" w:themeFill="accent1" w:themeFillShade="99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A7DF8F" w:themeFill="accen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2">
    <w:name w:val="Colorful Shading Accent 2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85C0FB" w:themeColor="accent2"/>
        <w:bottom w:val="single" w:sz="4" w:space="0" w:color="85C0FB" w:themeColor="accent2"/>
        <w:right w:val="single" w:sz="4" w:space="0" w:color="85C0F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72D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72DE" w:themeColor="accent2" w:themeShade="99"/>
          <w:insideV w:val="nil"/>
        </w:tcBorders>
        <w:shd w:val="clear" w:color="auto" w:fill="0772D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72DE" w:themeFill="accent2" w:themeFillShade="99"/>
      </w:tcPr>
    </w:tblStylePr>
    <w:tblStylePr w:type="band1Vert">
      <w:tblPr/>
      <w:tcPr>
        <w:shd w:val="clear" w:color="auto" w:fill="CDE5FD" w:themeFill="accent2" w:themeFillTint="66"/>
      </w:tcPr>
    </w:tblStylePr>
    <w:tblStylePr w:type="band1Horz">
      <w:tblPr/>
      <w:tcPr>
        <w:shd w:val="clear" w:color="auto" w:fill="C2DFFD" w:themeFill="accent2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3">
    <w:name w:val="Colorful Shading Accent 3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6F3B55" w:themeColor="accent4"/>
        <w:left w:val="single" w:sz="4" w:space="0" w:color="C55A11" w:themeColor="accent3"/>
        <w:bottom w:val="single" w:sz="4" w:space="0" w:color="C55A11" w:themeColor="accent3"/>
        <w:right w:val="single" w:sz="4" w:space="0" w:color="C55A1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35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350A" w:themeColor="accent3" w:themeShade="99"/>
          <w:insideV w:val="nil"/>
        </w:tcBorders>
        <w:shd w:val="clear" w:color="auto" w:fill="7635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350A" w:themeFill="accent3" w:themeFillShade="99"/>
      </w:tcPr>
    </w:tblStylePr>
    <w:tblStylePr w:type="band1Vert">
      <w:tblPr/>
      <w:tcPr>
        <w:shd w:val="clear" w:color="auto" w:fill="F5BA91" w:themeFill="accent3" w:themeFillTint="66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00000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6">
    <w:name w:val="Colorful Shading Accent 6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C00000" w:themeColor="accent6"/>
        <w:bottom w:val="single" w:sz="4" w:space="0" w:color="C00000" w:themeColor="accent6"/>
        <w:right w:val="single" w:sz="4" w:space="0" w:color="C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6" w:themeShade="99"/>
          <w:insideV w:val="nil"/>
        </w:tcBorders>
        <w:shd w:val="clear" w:color="auto" w:fill="73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6" w:themeFillShade="99"/>
      </w:tcPr>
    </w:tblStylePr>
    <w:tblStylePr w:type="band1Vert">
      <w:tblPr/>
      <w:tcPr>
        <w:shd w:val="clear" w:color="auto" w:fill="FF7F7F" w:themeFill="accent6" w:themeFillTint="66"/>
      </w:tcPr>
    </w:tblStylePr>
    <w:tblStylePr w:type="band1Horz">
      <w:tblPr/>
      <w:tcPr>
        <w:shd w:val="clear" w:color="auto" w:fill="FF6060" w:themeFill="accent6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4">
    <w:name w:val="Colorful Shading Accent 4"/>
    <w:basedOn w:val="TableauNormal"/>
    <w:uiPriority w:val="71"/>
    <w:rsid w:val="00534850"/>
    <w:pPr>
      <w:spacing w:before="40" w:after="160" w:line="259" w:lineRule="auto"/>
    </w:pPr>
    <w:rPr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55A11" w:themeColor="accent3"/>
        <w:left w:val="single" w:sz="4" w:space="0" w:color="6F3B55" w:themeColor="accent4"/>
        <w:bottom w:val="single" w:sz="4" w:space="0" w:color="6F3B55" w:themeColor="accent4"/>
        <w:right w:val="single" w:sz="4" w:space="0" w:color="6F3B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33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332" w:themeColor="accent4" w:themeShade="99"/>
          <w:insideV w:val="nil"/>
        </w:tcBorders>
        <w:shd w:val="clear" w:color="auto" w:fill="42233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332" w:themeFill="accent4" w:themeFillShade="99"/>
      </w:tcPr>
    </w:tblStylePr>
    <w:tblStylePr w:type="band1Vert">
      <w:tblPr/>
      <w:tcPr>
        <w:shd w:val="clear" w:color="auto" w:fill="CFA6BA" w:themeFill="accent4" w:themeFillTint="66"/>
      </w:tcPr>
    </w:tblStylePr>
    <w:tblStylePr w:type="band1Horz">
      <w:tblPr/>
      <w:tcPr>
        <w:shd w:val="clear" w:color="auto" w:fill="C490AA" w:themeFill="accent4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moyenne1">
    <w:name w:val="Medium Shading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F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4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8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34850"/>
    <w:pPr>
      <w:spacing w:before="40" w:after="160" w:line="259" w:lineRule="auto"/>
    </w:pPr>
    <w:rPr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534850"/>
    <w:rPr>
      <w:i/>
      <w:iCs/>
    </w:rPr>
  </w:style>
  <w:style w:type="paragraph" w:customStyle="1" w:styleId="TITREDEDOCUMENT">
    <w:name w:val="TITRE DE DOCUMENT"/>
    <w:basedOn w:val="TITREVERT"/>
    <w:link w:val="TITREDEDOCUMENTCar"/>
    <w:qFormat/>
    <w:rsid w:val="00E32F3E"/>
  </w:style>
  <w:style w:type="paragraph" w:customStyle="1" w:styleId="TITREDEDOCUMENTVERT">
    <w:name w:val="TITRE DE DOCUMENT VERT"/>
    <w:basedOn w:val="Titre1"/>
    <w:link w:val="TITREDEDOCUMENTVERTCar"/>
    <w:autoRedefine/>
    <w:qFormat/>
    <w:rsid w:val="00E32F3E"/>
    <w:pPr>
      <w:outlineLvl w:val="9"/>
    </w:pPr>
    <w:rPr>
      <w:sz w:val="28"/>
    </w:rPr>
  </w:style>
  <w:style w:type="character" w:customStyle="1" w:styleId="TITREDEDOCUMENTCar">
    <w:name w:val="TITRE DE DOCUMENT Car"/>
    <w:basedOn w:val="Sous-titreCar"/>
    <w:link w:val="TITREDEDOCUMEN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lang w:eastAsia="fr-FR"/>
    </w:rPr>
  </w:style>
  <w:style w:type="paragraph" w:customStyle="1" w:styleId="TITREVERT">
    <w:name w:val="TITRE VERT"/>
    <w:basedOn w:val="TITREDEDOCUMENTVERT"/>
    <w:link w:val="TITREVERTCar"/>
    <w:autoRedefine/>
    <w:rsid w:val="00E32F3E"/>
    <w:pPr>
      <w:pBdr>
        <w:top w:val="single" w:sz="4" w:space="3" w:color="FFFFFF" w:themeColor="background1"/>
        <w:left w:val="single" w:sz="4" w:space="0" w:color="FFFFFF" w:themeColor="background1"/>
        <w:bottom w:val="single" w:sz="4" w:space="3" w:color="FFFFFF" w:themeColor="background1"/>
        <w:right w:val="single" w:sz="4" w:space="0" w:color="FFFFFF" w:themeColor="background1"/>
      </w:pBdr>
      <w:shd w:val="clear" w:color="auto" w:fill="auto"/>
    </w:pPr>
    <w:rPr>
      <w:color w:val="57AF31" w:themeColor="accent1"/>
    </w:rPr>
  </w:style>
  <w:style w:type="character" w:customStyle="1" w:styleId="TITREDEDOCUMENTVERTCar">
    <w:name w:val="TITRE DE DOCUMENT VERT Car"/>
    <w:basedOn w:val="Titre1Car"/>
    <w:link w:val="TITREDEDOCUMENTVERT"/>
    <w:rsid w:val="00E32F3E"/>
    <w:rPr>
      <w:rFonts w:ascii="Verdana" w:eastAsiaTheme="majorEastAsia" w:hAnsi="Verdana" w:cstheme="majorBidi"/>
      <w:caps/>
      <w:color w:val="FFFFFF" w:themeColor="background1"/>
      <w:sz w:val="28"/>
      <w:szCs w:val="28"/>
      <w:shd w:val="clear" w:color="auto" w:fill="57AF31"/>
      <w:lang w:eastAsia="fr-FR"/>
    </w:rPr>
  </w:style>
  <w:style w:type="character" w:customStyle="1" w:styleId="TITREVERTCar">
    <w:name w:val="TITRE VERT Car"/>
    <w:basedOn w:val="TITREDEDOCUMENTVERTCar"/>
    <w:link w:val="TITREVERT"/>
    <w:rsid w:val="00E32F3E"/>
    <w:rPr>
      <w:rFonts w:ascii="Verdana" w:eastAsiaTheme="majorEastAsia" w:hAnsi="Verdana" w:cstheme="majorBidi"/>
      <w:caps/>
      <w:color w:val="57AF31" w:themeColor="accent1"/>
      <w:sz w:val="28"/>
      <w:szCs w:val="28"/>
      <w:shd w:val="clear" w:color="auto" w:fill="57AF31"/>
      <w:lang w:eastAsia="fr-FR"/>
    </w:rPr>
  </w:style>
  <w:style w:type="table" w:styleId="Grilledetableauclaire">
    <w:name w:val="Grid Table Light"/>
    <w:aliases w:val="Grille de tableau CDG"/>
    <w:basedOn w:val="TableauNormal"/>
    <w:uiPriority w:val="40"/>
    <w:rsid w:val="007A44D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link w:val="Paragraphedeliste"/>
    <w:uiPriority w:val="34"/>
    <w:rsid w:val="008A42A9"/>
    <w:rPr>
      <w:rFonts w:ascii="Verdana" w:eastAsiaTheme="minorEastAsia" w:hAnsi="Verdana" w:cs="ArialNarrow"/>
      <w:szCs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G72">
  <a:themeElements>
    <a:clrScheme name="CDG">
      <a:dk1>
        <a:srgbClr val="3C3C3B"/>
      </a:dk1>
      <a:lt1>
        <a:sysClr val="window" lastClr="FFFFFF"/>
      </a:lt1>
      <a:dk2>
        <a:srgbClr val="3C3C3B"/>
      </a:dk2>
      <a:lt2>
        <a:srgbClr val="FFFFFF"/>
      </a:lt2>
      <a:accent1>
        <a:srgbClr val="57AF31"/>
      </a:accent1>
      <a:accent2>
        <a:srgbClr val="85C0FB"/>
      </a:accent2>
      <a:accent3>
        <a:srgbClr val="C55A11"/>
      </a:accent3>
      <a:accent4>
        <a:srgbClr val="6F3B55"/>
      </a:accent4>
      <a:accent5>
        <a:srgbClr val="FFFF00"/>
      </a:accent5>
      <a:accent6>
        <a:srgbClr val="C00000"/>
      </a:accent6>
      <a:hlink>
        <a:srgbClr val="000000"/>
      </a:hlink>
      <a:folHlink>
        <a:srgbClr val="57AF31"/>
      </a:folHlink>
    </a:clrScheme>
    <a:fontScheme name="CDG 7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SAINQUAIN-RIGOLLÉ</dc:creator>
  <cp:keywords/>
  <dc:description/>
  <cp:lastModifiedBy>Hélène SAINQUAIN-RIGOLLÉ</cp:lastModifiedBy>
  <cp:revision>3</cp:revision>
  <dcterms:created xsi:type="dcterms:W3CDTF">2026-10-28T13:19:00Z</dcterms:created>
  <dcterms:modified xsi:type="dcterms:W3CDTF">2026-10-28T16:49:00Z</dcterms:modified>
</cp:coreProperties>
</file>