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AAD96" w14:textId="77777777" w:rsidR="004E27AD" w:rsidRPr="004E27AD" w:rsidRDefault="004E27AD" w:rsidP="004E27AD">
      <w:pPr>
        <w:rPr>
          <w:rFonts w:asciiTheme="majorHAnsi" w:hAnsiTheme="majorHAnsi"/>
          <w:sz w:val="18"/>
          <w:szCs w:val="18"/>
        </w:rPr>
      </w:pPr>
    </w:p>
    <w:p w14:paraId="64F23DF7" w14:textId="72DAA684" w:rsidR="004E27AD" w:rsidRPr="00A94817" w:rsidRDefault="004E27AD" w:rsidP="00DC5B32">
      <w:pPr>
        <w:pStyle w:val="EncadrGrisClair"/>
      </w:pPr>
      <w:r w:rsidRPr="00A94817">
        <w:t xml:space="preserve">Modèle de délibération </w:t>
      </w:r>
      <w:r w:rsidR="00836E2B">
        <w:t>instaurant</w:t>
      </w:r>
      <w:r w:rsidRPr="00A94817">
        <w:t xml:space="preserve"> </w:t>
      </w:r>
      <w:r w:rsidR="00671082">
        <w:t>l’indemnité spéciale de fonction et d’engagement (ISFE)</w:t>
      </w:r>
    </w:p>
    <w:p w14:paraId="3C400AEA" w14:textId="77777777" w:rsidR="004E27AD" w:rsidRDefault="004E27AD" w:rsidP="004E27AD">
      <w:pPr>
        <w:rPr>
          <w:rFonts w:asciiTheme="majorHAnsi" w:hAnsiTheme="majorHAnsi" w:cs="Arial"/>
          <w:sz w:val="18"/>
          <w:szCs w:val="18"/>
        </w:rPr>
      </w:pPr>
    </w:p>
    <w:p w14:paraId="16D09FD5" w14:textId="77777777" w:rsidR="00647AF4" w:rsidRDefault="00647AF4" w:rsidP="004E27AD">
      <w:pPr>
        <w:rPr>
          <w:rFonts w:asciiTheme="majorHAnsi" w:hAnsiTheme="majorHAnsi" w:cs="Arial"/>
          <w:sz w:val="18"/>
          <w:szCs w:val="18"/>
        </w:rPr>
      </w:pPr>
    </w:p>
    <w:p w14:paraId="2B5A10F9" w14:textId="77777777" w:rsidR="00647AF4" w:rsidRDefault="00647AF4" w:rsidP="004E27AD">
      <w:pPr>
        <w:rPr>
          <w:rFonts w:asciiTheme="majorHAnsi" w:hAnsiTheme="majorHAnsi" w:cs="Arial"/>
          <w:sz w:val="18"/>
          <w:szCs w:val="18"/>
        </w:rPr>
      </w:pPr>
    </w:p>
    <w:p w14:paraId="7758E3B8" w14:textId="77777777" w:rsidR="00647AF4" w:rsidRPr="00647AF4" w:rsidRDefault="00647AF4" w:rsidP="00647AF4">
      <w:pPr>
        <w:rPr>
          <w:rFonts w:asciiTheme="majorHAnsi" w:hAnsiTheme="majorHAnsi" w:cs="Arial"/>
          <w:sz w:val="18"/>
          <w:szCs w:val="18"/>
        </w:rPr>
      </w:pPr>
      <w:r w:rsidRPr="00647AF4">
        <w:rPr>
          <w:rFonts w:asciiTheme="majorHAnsi" w:hAnsiTheme="majorHAnsi" w:cs="Arial"/>
          <w:sz w:val="18"/>
          <w:szCs w:val="18"/>
          <w:highlight w:val="yellow"/>
        </w:rPr>
        <w:t>Présentation propre à la collectivité</w:t>
      </w:r>
    </w:p>
    <w:p w14:paraId="282502EE" w14:textId="77777777" w:rsidR="00647AF4" w:rsidRPr="00647AF4" w:rsidRDefault="00647AF4" w:rsidP="00647AF4">
      <w:pPr>
        <w:rPr>
          <w:rFonts w:asciiTheme="majorHAnsi" w:hAnsiTheme="majorHAnsi" w:cs="Arial"/>
          <w:sz w:val="18"/>
          <w:szCs w:val="18"/>
        </w:rPr>
      </w:pPr>
    </w:p>
    <w:p w14:paraId="2EEE2C52" w14:textId="77777777" w:rsidR="00647AF4" w:rsidRPr="00647AF4" w:rsidRDefault="00647AF4" w:rsidP="00647AF4">
      <w:pPr>
        <w:rPr>
          <w:rFonts w:asciiTheme="majorHAnsi" w:hAnsiTheme="majorHAnsi" w:cs="Arial"/>
          <w:sz w:val="18"/>
          <w:szCs w:val="18"/>
        </w:rPr>
      </w:pPr>
    </w:p>
    <w:p w14:paraId="022700B0" w14:textId="77777777" w:rsidR="00647AF4" w:rsidRPr="00647AF4" w:rsidRDefault="00647AF4" w:rsidP="00647AF4">
      <w:pPr>
        <w:rPr>
          <w:rFonts w:asciiTheme="majorHAnsi" w:hAnsiTheme="majorHAnsi" w:cs="Arial"/>
          <w:sz w:val="18"/>
          <w:szCs w:val="18"/>
        </w:rPr>
      </w:pPr>
      <w:r w:rsidRPr="00647AF4">
        <w:rPr>
          <w:rFonts w:asciiTheme="majorHAnsi" w:hAnsiTheme="majorHAnsi" w:cs="Arial"/>
          <w:sz w:val="18"/>
          <w:szCs w:val="18"/>
        </w:rPr>
        <w:t>Vu :</w:t>
      </w:r>
    </w:p>
    <w:p w14:paraId="7333F760" w14:textId="77777777" w:rsidR="00A94817" w:rsidRDefault="00A94817" w:rsidP="004E27AD">
      <w:pPr>
        <w:rPr>
          <w:rFonts w:asciiTheme="majorHAnsi" w:hAnsiTheme="majorHAnsi" w:cs="Arial"/>
          <w:sz w:val="18"/>
          <w:szCs w:val="18"/>
        </w:rPr>
      </w:pPr>
    </w:p>
    <w:p w14:paraId="480BCFB5" w14:textId="77777777" w:rsidR="00647AF4" w:rsidRDefault="00647AF4" w:rsidP="004E27AD">
      <w:pPr>
        <w:spacing w:before="120" w:after="120"/>
        <w:rPr>
          <w:rFonts w:asciiTheme="majorHAnsi" w:hAnsiTheme="majorHAnsi" w:cs="Arial"/>
          <w:sz w:val="18"/>
          <w:szCs w:val="18"/>
          <w:shd w:val="clear" w:color="auto" w:fill="FFFFFF"/>
        </w:rPr>
      </w:pPr>
      <w:r w:rsidRPr="00647AF4">
        <w:rPr>
          <w:rFonts w:asciiTheme="majorHAnsi" w:hAnsiTheme="majorHAnsi" w:cs="Arial"/>
          <w:b/>
          <w:i/>
          <w:sz w:val="18"/>
          <w:szCs w:val="18"/>
          <w:shd w:val="clear" w:color="auto" w:fill="FFFFFF"/>
        </w:rPr>
        <w:t>-</w:t>
      </w:r>
      <w:r>
        <w:rPr>
          <w:rFonts w:asciiTheme="majorHAnsi" w:hAnsiTheme="majorHAnsi" w:cs="Arial"/>
          <w:sz w:val="18"/>
          <w:szCs w:val="18"/>
          <w:shd w:val="clear" w:color="auto" w:fill="FFFFFF"/>
        </w:rPr>
        <w:t xml:space="preserve"> </w:t>
      </w:r>
      <w:r w:rsidR="004E27AD" w:rsidRPr="00647AF4">
        <w:rPr>
          <w:rFonts w:asciiTheme="majorHAnsi" w:hAnsiTheme="majorHAnsi" w:cs="Arial"/>
          <w:sz w:val="18"/>
          <w:szCs w:val="18"/>
          <w:shd w:val="clear" w:color="auto" w:fill="FFFFFF"/>
        </w:rPr>
        <w:t>le code général des collectivités territoriales ;</w:t>
      </w:r>
    </w:p>
    <w:p w14:paraId="7446A37D" w14:textId="77777777" w:rsidR="00647AF4" w:rsidRDefault="00647AF4" w:rsidP="004E27AD">
      <w:pPr>
        <w:spacing w:before="120" w:after="120"/>
        <w:rPr>
          <w:rFonts w:asciiTheme="majorHAnsi" w:hAnsiTheme="majorHAnsi" w:cs="Arial"/>
          <w:sz w:val="18"/>
          <w:szCs w:val="18"/>
          <w:shd w:val="clear" w:color="auto" w:fill="FFFFFF"/>
        </w:rPr>
      </w:pPr>
      <w:r>
        <w:rPr>
          <w:rFonts w:asciiTheme="majorHAnsi" w:hAnsiTheme="majorHAnsi" w:cs="Arial"/>
          <w:sz w:val="18"/>
          <w:szCs w:val="18"/>
          <w:shd w:val="clear" w:color="auto" w:fill="FFFFFF"/>
        </w:rPr>
        <w:t xml:space="preserve">- </w:t>
      </w:r>
      <w:r w:rsidR="004E27AD" w:rsidRPr="004E27AD">
        <w:rPr>
          <w:rFonts w:asciiTheme="majorHAnsi" w:hAnsiTheme="majorHAnsi" w:cs="Arial"/>
          <w:sz w:val="18"/>
          <w:szCs w:val="18"/>
          <w:shd w:val="clear" w:color="auto" w:fill="FFFFFF"/>
        </w:rPr>
        <w:t>le code général de la fonction publique ;</w:t>
      </w:r>
    </w:p>
    <w:p w14:paraId="4065CA4B" w14:textId="37E45DAF" w:rsidR="004E27AD" w:rsidRPr="004E27AD" w:rsidRDefault="00647AF4" w:rsidP="004E27AD">
      <w:pPr>
        <w:spacing w:before="120" w:after="120"/>
        <w:rPr>
          <w:rFonts w:asciiTheme="majorHAnsi" w:hAnsiTheme="majorHAnsi" w:cs="Arial"/>
          <w:sz w:val="18"/>
          <w:szCs w:val="18"/>
          <w:shd w:val="clear" w:color="auto" w:fill="FFFFFF"/>
        </w:rPr>
      </w:pPr>
      <w:r>
        <w:rPr>
          <w:rFonts w:asciiTheme="majorHAnsi" w:hAnsiTheme="majorHAnsi" w:cs="Arial"/>
          <w:sz w:val="18"/>
          <w:szCs w:val="18"/>
          <w:shd w:val="clear" w:color="auto" w:fill="FFFFFF"/>
        </w:rPr>
        <w:t xml:space="preserve">- </w:t>
      </w:r>
      <w:r w:rsidR="00671082">
        <w:rPr>
          <w:rFonts w:asciiTheme="majorHAnsi" w:hAnsiTheme="majorHAnsi" w:cs="Arial"/>
          <w:sz w:val="18"/>
          <w:szCs w:val="18"/>
          <w:shd w:val="clear" w:color="auto" w:fill="FFFFFF"/>
        </w:rPr>
        <w:t>le décret n° 2024-614 du 26 juin 2024 relatif au régime indemnitaire des fonctionnaires relevant des cadres d’emplois de la police municipale et des fonctionnaires relevant du cadre d’emplois des gardes champêtres ;</w:t>
      </w:r>
    </w:p>
    <w:p w14:paraId="1C0E696D" w14:textId="738EDF53" w:rsidR="004E27AD" w:rsidRDefault="00647AF4" w:rsidP="004E27AD">
      <w:pPr>
        <w:spacing w:before="120" w:after="120"/>
        <w:rPr>
          <w:rFonts w:asciiTheme="majorHAnsi" w:hAnsiTheme="majorHAnsi" w:cs="Arial"/>
          <w:sz w:val="18"/>
          <w:szCs w:val="18"/>
        </w:rPr>
      </w:pPr>
      <w:r>
        <w:rPr>
          <w:rFonts w:asciiTheme="majorHAnsi" w:hAnsiTheme="majorHAnsi" w:cs="Arial"/>
          <w:sz w:val="18"/>
          <w:szCs w:val="18"/>
        </w:rPr>
        <w:t xml:space="preserve">- </w:t>
      </w:r>
      <w:r w:rsidR="004E27AD" w:rsidRPr="004E27AD">
        <w:rPr>
          <w:rFonts w:asciiTheme="majorHAnsi" w:hAnsiTheme="majorHAnsi" w:cs="Arial"/>
          <w:sz w:val="18"/>
          <w:szCs w:val="18"/>
        </w:rPr>
        <w:t>l’avis du comité social territorial en date du ……… ;</w:t>
      </w:r>
    </w:p>
    <w:p w14:paraId="5256393D" w14:textId="77777777" w:rsidR="00647AF4" w:rsidRDefault="00647AF4" w:rsidP="004E27AD">
      <w:pPr>
        <w:spacing w:before="120" w:after="120"/>
        <w:rPr>
          <w:rFonts w:asciiTheme="majorHAnsi" w:hAnsiTheme="majorHAnsi" w:cs="Arial"/>
          <w:sz w:val="18"/>
          <w:szCs w:val="18"/>
        </w:rPr>
      </w:pPr>
    </w:p>
    <w:p w14:paraId="47E40613" w14:textId="4D1BDC1B" w:rsidR="00D354F0" w:rsidRDefault="00647AF4" w:rsidP="00647AF4">
      <w:pPr>
        <w:spacing w:before="120" w:after="120"/>
        <w:rPr>
          <w:rFonts w:asciiTheme="majorHAnsi" w:hAnsiTheme="majorHAnsi" w:cs="Arial"/>
          <w:sz w:val="18"/>
          <w:szCs w:val="18"/>
        </w:rPr>
      </w:pPr>
      <w:bookmarkStart w:id="0" w:name="_Hlk174355000"/>
      <w:r w:rsidRPr="00647AF4">
        <w:rPr>
          <w:rFonts w:asciiTheme="majorHAnsi" w:hAnsiTheme="majorHAnsi" w:cs="Arial"/>
          <w:sz w:val="18"/>
          <w:szCs w:val="18"/>
          <w:highlight w:val="yellow"/>
        </w:rPr>
        <w:t>Le Maire / Président</w:t>
      </w:r>
      <w:r w:rsidR="00D354F0" w:rsidRPr="00D354F0">
        <w:rPr>
          <w:rFonts w:asciiTheme="majorHAnsi" w:hAnsiTheme="majorHAnsi" w:cs="Arial"/>
          <w:sz w:val="18"/>
          <w:szCs w:val="18"/>
        </w:rPr>
        <w:t xml:space="preserve"> </w:t>
      </w:r>
      <w:bookmarkEnd w:id="0"/>
      <w:r w:rsidR="00D354F0" w:rsidRPr="00647AF4">
        <w:rPr>
          <w:rFonts w:asciiTheme="majorHAnsi" w:hAnsiTheme="majorHAnsi" w:cs="Arial"/>
          <w:sz w:val="18"/>
          <w:szCs w:val="18"/>
        </w:rPr>
        <w:t>informe l’assemblée</w:t>
      </w:r>
      <w:r w:rsidR="00D354F0">
        <w:rPr>
          <w:rFonts w:asciiTheme="majorHAnsi" w:hAnsiTheme="majorHAnsi" w:cs="Arial"/>
          <w:sz w:val="18"/>
          <w:szCs w:val="18"/>
        </w:rPr>
        <w:t xml:space="preserve"> </w:t>
      </w:r>
      <w:r w:rsidR="00D354F0" w:rsidRPr="00D354F0">
        <w:rPr>
          <w:rFonts w:asciiTheme="majorHAnsi" w:hAnsiTheme="majorHAnsi" w:cs="Arial"/>
          <w:sz w:val="18"/>
          <w:szCs w:val="18"/>
        </w:rPr>
        <w:t xml:space="preserve">qu’en application de l’article L.714-13 du </w:t>
      </w:r>
      <w:r w:rsidR="00D354F0">
        <w:rPr>
          <w:rFonts w:asciiTheme="majorHAnsi" w:hAnsiTheme="majorHAnsi" w:cs="Arial"/>
          <w:sz w:val="18"/>
          <w:szCs w:val="18"/>
        </w:rPr>
        <w:t>c</w:t>
      </w:r>
      <w:r w:rsidR="00D354F0" w:rsidRPr="00D354F0">
        <w:rPr>
          <w:rFonts w:asciiTheme="majorHAnsi" w:hAnsiTheme="majorHAnsi" w:cs="Arial"/>
          <w:sz w:val="18"/>
          <w:szCs w:val="18"/>
        </w:rPr>
        <w:t xml:space="preserve">ode général de la fonction publique, les fonctionnaires relevant des cadres d'emplois de la police municipale et les fonctionnaires relevant du cadre d'emplois des gardes-champêtres bénéficient d’un régime indemnitaire spécifique qui ne relève pas du régime indemnitaire général dénommé « RIFSEEP » attribué aux autres cadres d’emplois de la fonction publique territoriale. </w:t>
      </w:r>
    </w:p>
    <w:p w14:paraId="495FB312" w14:textId="3D80952F" w:rsidR="00647AF4" w:rsidRPr="00647AF4" w:rsidRDefault="00D354F0" w:rsidP="00647AF4">
      <w:pPr>
        <w:spacing w:before="120" w:after="120"/>
        <w:rPr>
          <w:rFonts w:asciiTheme="majorHAnsi" w:hAnsiTheme="majorHAnsi" w:cs="Arial"/>
          <w:sz w:val="18"/>
          <w:szCs w:val="18"/>
        </w:rPr>
      </w:pPr>
      <w:r>
        <w:rPr>
          <w:rFonts w:asciiTheme="majorHAnsi" w:hAnsiTheme="majorHAnsi" w:cs="Arial"/>
          <w:sz w:val="18"/>
          <w:szCs w:val="18"/>
        </w:rPr>
        <w:t>Le</w:t>
      </w:r>
      <w:r w:rsidRPr="00D354F0">
        <w:rPr>
          <w:rFonts w:asciiTheme="majorHAnsi" w:hAnsiTheme="majorHAnsi" w:cs="Arial"/>
          <w:sz w:val="18"/>
          <w:szCs w:val="18"/>
        </w:rPr>
        <w:t xml:space="preserve"> décret n° 2024-614 du 26 juin 2024</w:t>
      </w:r>
      <w:r>
        <w:rPr>
          <w:rFonts w:asciiTheme="majorHAnsi" w:hAnsiTheme="majorHAnsi" w:cs="Arial"/>
          <w:sz w:val="18"/>
          <w:szCs w:val="18"/>
        </w:rPr>
        <w:t xml:space="preserve"> instaure </w:t>
      </w:r>
      <w:r w:rsidR="00647AF4" w:rsidRPr="00647AF4">
        <w:rPr>
          <w:rFonts w:asciiTheme="majorHAnsi" w:hAnsiTheme="majorHAnsi" w:cs="Arial"/>
          <w:sz w:val="18"/>
          <w:szCs w:val="18"/>
        </w:rPr>
        <w:t xml:space="preserve">un nouveau régime indemnitaire pour les fonctionnaires relevant des cadres d'emplois des directeurs de police municipale, chefs de service de police municipale, agents de police municipale et gardes champêtres. </w:t>
      </w:r>
    </w:p>
    <w:p w14:paraId="17677C48" w14:textId="5CD3FA6A" w:rsidR="00647AF4" w:rsidRPr="004E27AD" w:rsidRDefault="00647AF4" w:rsidP="004E27AD">
      <w:pPr>
        <w:spacing w:before="120" w:after="120"/>
        <w:rPr>
          <w:rFonts w:asciiTheme="majorHAnsi" w:hAnsiTheme="majorHAnsi" w:cs="Arial"/>
          <w:sz w:val="18"/>
          <w:szCs w:val="18"/>
        </w:rPr>
      </w:pPr>
      <w:r w:rsidRPr="00647AF4">
        <w:rPr>
          <w:rFonts w:asciiTheme="majorHAnsi" w:hAnsiTheme="majorHAnsi" w:cs="Arial"/>
          <w:sz w:val="18"/>
          <w:szCs w:val="18"/>
        </w:rPr>
        <w:t>Cette indemnité spéciale de fonction et d’engagement (ISFE) est constituée d’une part fixe et d’une part variable.</w:t>
      </w:r>
    </w:p>
    <w:p w14:paraId="53AFBF48" w14:textId="3319B8E6" w:rsidR="00D354F0" w:rsidRDefault="00D354F0" w:rsidP="00D354F0">
      <w:pPr>
        <w:spacing w:before="120" w:after="120"/>
        <w:rPr>
          <w:rFonts w:asciiTheme="majorHAnsi" w:hAnsiTheme="majorHAnsi" w:cs="Arial"/>
          <w:sz w:val="18"/>
          <w:szCs w:val="18"/>
        </w:rPr>
      </w:pPr>
      <w:r>
        <w:rPr>
          <w:rFonts w:asciiTheme="majorHAnsi" w:hAnsiTheme="majorHAnsi" w:cs="Arial"/>
          <w:sz w:val="18"/>
          <w:szCs w:val="18"/>
        </w:rPr>
        <w:t>Il</w:t>
      </w:r>
      <w:r w:rsidRPr="00D354F0">
        <w:rPr>
          <w:rFonts w:asciiTheme="majorHAnsi" w:hAnsiTheme="majorHAnsi" w:cs="Arial"/>
          <w:sz w:val="18"/>
          <w:szCs w:val="18"/>
        </w:rPr>
        <w:t xml:space="preserve"> appartient </w:t>
      </w:r>
      <w:r>
        <w:rPr>
          <w:rFonts w:asciiTheme="majorHAnsi" w:hAnsiTheme="majorHAnsi" w:cs="Arial"/>
          <w:sz w:val="18"/>
          <w:szCs w:val="18"/>
        </w:rPr>
        <w:t xml:space="preserve">à l’organe délibérant </w:t>
      </w:r>
      <w:r w:rsidRPr="00D354F0">
        <w:rPr>
          <w:rFonts w:asciiTheme="majorHAnsi" w:hAnsiTheme="majorHAnsi" w:cs="Arial"/>
          <w:sz w:val="18"/>
          <w:szCs w:val="18"/>
        </w:rPr>
        <w:t>de définir le cadre général et le contenu de ce régime indemnitaire pour les cadres d’emplois concernés</w:t>
      </w:r>
      <w:r w:rsidR="00524549">
        <w:rPr>
          <w:rFonts w:asciiTheme="majorHAnsi" w:hAnsiTheme="majorHAnsi" w:cs="Arial"/>
          <w:sz w:val="18"/>
          <w:szCs w:val="18"/>
        </w:rPr>
        <w:t>.</w:t>
      </w:r>
    </w:p>
    <w:p w14:paraId="6502BD5F" w14:textId="77777777" w:rsidR="00524549" w:rsidRDefault="00524549" w:rsidP="00D354F0">
      <w:pPr>
        <w:spacing w:before="120" w:after="120"/>
        <w:rPr>
          <w:rFonts w:asciiTheme="majorHAnsi" w:hAnsiTheme="majorHAnsi" w:cs="Arial"/>
          <w:sz w:val="18"/>
          <w:szCs w:val="18"/>
        </w:rPr>
      </w:pPr>
    </w:p>
    <w:p w14:paraId="6B226E4D" w14:textId="3527CBA4" w:rsidR="00852277" w:rsidRPr="00D45CF1" w:rsidRDefault="00852277" w:rsidP="00852277">
      <w:pPr>
        <w:spacing w:before="120" w:after="120" w:line="276" w:lineRule="auto"/>
        <w:rPr>
          <w:rFonts w:asciiTheme="majorHAnsi" w:hAnsiTheme="majorHAnsi" w:cs="Arial"/>
          <w:b/>
          <w:sz w:val="18"/>
          <w:szCs w:val="18"/>
        </w:rPr>
      </w:pPr>
      <w:r w:rsidRPr="00D45CF1">
        <w:rPr>
          <w:rFonts w:asciiTheme="majorHAnsi" w:hAnsiTheme="majorHAnsi" w:cs="Arial"/>
          <w:b/>
          <w:sz w:val="18"/>
          <w:szCs w:val="18"/>
        </w:rPr>
        <w:t xml:space="preserve">Après en avoir délibéré, l’organe délibérant décide à l’unanimité OU autre : préciser alors le nombre de voix pour, contre et les abstentions </w:t>
      </w:r>
      <w:r w:rsidRPr="00D45CF1">
        <w:rPr>
          <w:rFonts w:asciiTheme="majorHAnsi" w:hAnsiTheme="majorHAnsi" w:cs="Arial"/>
          <w:bCs/>
          <w:i/>
          <w:iCs/>
          <w:sz w:val="18"/>
          <w:szCs w:val="18"/>
        </w:rPr>
        <w:t xml:space="preserve">(à modifier) </w:t>
      </w:r>
      <w:r w:rsidRPr="00D45CF1">
        <w:rPr>
          <w:rFonts w:asciiTheme="majorHAnsi" w:hAnsiTheme="majorHAnsi" w:cs="Arial"/>
          <w:b/>
          <w:sz w:val="18"/>
          <w:szCs w:val="18"/>
        </w:rPr>
        <w:t>:</w:t>
      </w:r>
    </w:p>
    <w:p w14:paraId="67928946" w14:textId="77777777" w:rsidR="00D45CF1" w:rsidRDefault="00D45CF1" w:rsidP="004E27AD">
      <w:pPr>
        <w:autoSpaceDE w:val="0"/>
        <w:autoSpaceDN w:val="0"/>
        <w:adjustRightInd w:val="0"/>
        <w:spacing w:before="120" w:after="120"/>
        <w:rPr>
          <w:rFonts w:asciiTheme="majorHAnsi" w:hAnsiTheme="majorHAnsi" w:cs="Arial"/>
          <w:b/>
          <w:sz w:val="18"/>
          <w:szCs w:val="18"/>
          <w:u w:val="single"/>
        </w:rPr>
      </w:pPr>
    </w:p>
    <w:p w14:paraId="61DD143E" w14:textId="53365CCA" w:rsidR="00A94817" w:rsidRPr="004E27AD" w:rsidRDefault="004E27AD" w:rsidP="004E27AD">
      <w:pPr>
        <w:autoSpaceDE w:val="0"/>
        <w:autoSpaceDN w:val="0"/>
        <w:adjustRightInd w:val="0"/>
        <w:spacing w:before="120" w:after="120"/>
        <w:rPr>
          <w:rFonts w:asciiTheme="majorHAnsi" w:hAnsiTheme="majorHAnsi" w:cs="Arial"/>
          <w:b/>
          <w:sz w:val="18"/>
          <w:szCs w:val="18"/>
        </w:rPr>
      </w:pPr>
      <w:r w:rsidRPr="004E27AD">
        <w:rPr>
          <w:rFonts w:asciiTheme="majorHAnsi" w:hAnsiTheme="majorHAnsi" w:cs="Arial"/>
          <w:b/>
          <w:sz w:val="18"/>
          <w:szCs w:val="18"/>
          <w:u w:val="single"/>
        </w:rPr>
        <w:t>Article 1</w:t>
      </w:r>
      <w:r w:rsidRPr="004E27AD">
        <w:rPr>
          <w:rFonts w:asciiTheme="majorHAnsi" w:hAnsiTheme="majorHAnsi" w:cs="Arial"/>
          <w:b/>
          <w:sz w:val="18"/>
          <w:szCs w:val="18"/>
          <w:u w:val="single"/>
          <w:vertAlign w:val="superscript"/>
        </w:rPr>
        <w:t>er</w:t>
      </w:r>
      <w:r w:rsidRPr="004E27AD">
        <w:rPr>
          <w:rFonts w:asciiTheme="majorHAnsi" w:hAnsiTheme="majorHAnsi" w:cs="Arial"/>
          <w:b/>
          <w:sz w:val="18"/>
          <w:szCs w:val="18"/>
          <w:u w:val="single"/>
        </w:rPr>
        <w:t> </w:t>
      </w:r>
      <w:r w:rsidRPr="004E27AD">
        <w:rPr>
          <w:rFonts w:asciiTheme="majorHAnsi" w:hAnsiTheme="majorHAnsi" w:cs="Arial"/>
          <w:b/>
          <w:sz w:val="18"/>
          <w:szCs w:val="18"/>
        </w:rPr>
        <w:t>: Mise en place de la prime</w:t>
      </w:r>
    </w:p>
    <w:p w14:paraId="281DDF84" w14:textId="07DBEF54" w:rsidR="004E27AD" w:rsidRPr="00012E3E" w:rsidRDefault="004E27AD" w:rsidP="004E27AD">
      <w:pPr>
        <w:autoSpaceDE w:val="0"/>
        <w:autoSpaceDN w:val="0"/>
        <w:adjustRightInd w:val="0"/>
        <w:spacing w:before="120" w:after="120"/>
        <w:rPr>
          <w:rFonts w:asciiTheme="majorHAnsi" w:hAnsiTheme="majorHAnsi" w:cs="Arial"/>
          <w:i/>
          <w:iCs/>
          <w:sz w:val="18"/>
          <w:szCs w:val="18"/>
        </w:rPr>
      </w:pPr>
      <w:r w:rsidRPr="004E27AD">
        <w:rPr>
          <w:rFonts w:asciiTheme="majorHAnsi" w:hAnsiTheme="majorHAnsi" w:cs="Arial"/>
          <w:sz w:val="18"/>
          <w:szCs w:val="18"/>
        </w:rPr>
        <w:t xml:space="preserve">Il est institué une </w:t>
      </w:r>
      <w:r w:rsidR="00671082" w:rsidRPr="00671082">
        <w:rPr>
          <w:rFonts w:asciiTheme="majorHAnsi" w:hAnsiTheme="majorHAnsi" w:cs="Arial"/>
          <w:sz w:val="18"/>
          <w:szCs w:val="18"/>
        </w:rPr>
        <w:t>indemnité spéciale de fonction et d’engagement (ISFE)</w:t>
      </w:r>
      <w:r w:rsidRPr="004E27AD">
        <w:rPr>
          <w:rFonts w:asciiTheme="majorHAnsi" w:hAnsiTheme="majorHAnsi" w:cs="Arial"/>
          <w:sz w:val="18"/>
          <w:szCs w:val="18"/>
        </w:rPr>
        <w:t xml:space="preserve"> au bénéfice des </w:t>
      </w:r>
      <w:r w:rsidR="00671082">
        <w:rPr>
          <w:rFonts w:asciiTheme="majorHAnsi" w:hAnsiTheme="majorHAnsi" w:cs="Arial"/>
          <w:sz w:val="18"/>
          <w:szCs w:val="18"/>
        </w:rPr>
        <w:t>cadres d’emplois de la filière police municipale</w:t>
      </w:r>
      <w:r w:rsidRPr="00012E3E">
        <w:rPr>
          <w:rFonts w:asciiTheme="majorHAnsi" w:hAnsiTheme="majorHAnsi" w:cs="Arial"/>
          <w:i/>
          <w:iCs/>
          <w:sz w:val="18"/>
          <w:szCs w:val="18"/>
        </w:rPr>
        <w:t xml:space="preserve"> </w:t>
      </w:r>
      <w:r w:rsidRPr="00647AF4">
        <w:rPr>
          <w:rFonts w:asciiTheme="majorHAnsi" w:hAnsiTheme="majorHAnsi" w:cs="Arial"/>
          <w:sz w:val="18"/>
          <w:szCs w:val="18"/>
          <w:highlight w:val="yellow"/>
        </w:rPr>
        <w:t>de la commune</w:t>
      </w:r>
      <w:r w:rsidR="00012E3E" w:rsidRPr="00647AF4">
        <w:rPr>
          <w:rFonts w:asciiTheme="majorHAnsi" w:hAnsiTheme="majorHAnsi" w:cs="Arial"/>
          <w:sz w:val="18"/>
          <w:szCs w:val="18"/>
          <w:highlight w:val="yellow"/>
        </w:rPr>
        <w:t>/ de l’établissement.</w:t>
      </w:r>
      <w:r w:rsidR="00012E3E" w:rsidRPr="00012E3E">
        <w:rPr>
          <w:rFonts w:asciiTheme="majorHAnsi" w:hAnsiTheme="majorHAnsi" w:cs="Arial"/>
          <w:i/>
          <w:iCs/>
          <w:sz w:val="18"/>
          <w:szCs w:val="18"/>
        </w:rPr>
        <w:t xml:space="preserve"> </w:t>
      </w:r>
    </w:p>
    <w:p w14:paraId="1D14950F" w14:textId="77777777" w:rsidR="004E27AD" w:rsidRPr="004E27AD" w:rsidRDefault="004E27AD" w:rsidP="004E27AD">
      <w:pPr>
        <w:autoSpaceDE w:val="0"/>
        <w:autoSpaceDN w:val="0"/>
        <w:adjustRightInd w:val="0"/>
        <w:spacing w:before="120" w:after="120"/>
        <w:rPr>
          <w:rFonts w:asciiTheme="majorHAnsi" w:hAnsiTheme="majorHAnsi" w:cs="Arial"/>
          <w:sz w:val="18"/>
          <w:szCs w:val="18"/>
        </w:rPr>
      </w:pPr>
    </w:p>
    <w:p w14:paraId="39A72C94" w14:textId="77777777" w:rsidR="004E27AD" w:rsidRPr="004E27AD" w:rsidRDefault="004E27AD" w:rsidP="004E27AD">
      <w:pPr>
        <w:autoSpaceDE w:val="0"/>
        <w:autoSpaceDN w:val="0"/>
        <w:adjustRightInd w:val="0"/>
        <w:spacing w:before="120" w:after="120"/>
        <w:rPr>
          <w:rFonts w:asciiTheme="majorHAnsi" w:hAnsiTheme="majorHAnsi" w:cs="Arial"/>
          <w:b/>
          <w:sz w:val="18"/>
          <w:szCs w:val="18"/>
        </w:rPr>
      </w:pPr>
      <w:r w:rsidRPr="004E27AD">
        <w:rPr>
          <w:rFonts w:asciiTheme="majorHAnsi" w:hAnsiTheme="majorHAnsi" w:cs="Arial"/>
          <w:b/>
          <w:sz w:val="18"/>
          <w:szCs w:val="18"/>
          <w:u w:val="single"/>
        </w:rPr>
        <w:t>Article 2 :</w:t>
      </w:r>
      <w:r w:rsidRPr="004E27AD">
        <w:rPr>
          <w:rFonts w:asciiTheme="majorHAnsi" w:hAnsiTheme="majorHAnsi" w:cs="Arial"/>
          <w:b/>
          <w:sz w:val="18"/>
          <w:szCs w:val="18"/>
        </w:rPr>
        <w:t xml:space="preserve"> Bénéficiaires</w:t>
      </w:r>
    </w:p>
    <w:p w14:paraId="37638D40" w14:textId="103D4F3E" w:rsidR="00671082" w:rsidRPr="00671082" w:rsidRDefault="00671082" w:rsidP="00671082">
      <w:pPr>
        <w:autoSpaceDE w:val="0"/>
        <w:autoSpaceDN w:val="0"/>
        <w:adjustRightInd w:val="0"/>
        <w:spacing w:before="120" w:after="120"/>
        <w:rPr>
          <w:rFonts w:asciiTheme="majorHAnsi" w:hAnsiTheme="majorHAnsi" w:cs="Arial"/>
          <w:sz w:val="18"/>
          <w:szCs w:val="18"/>
        </w:rPr>
      </w:pPr>
      <w:r w:rsidRPr="00671082">
        <w:rPr>
          <w:rFonts w:asciiTheme="majorHAnsi" w:hAnsiTheme="majorHAnsi" w:cs="Arial"/>
          <w:sz w:val="18"/>
          <w:szCs w:val="18"/>
        </w:rPr>
        <w:t xml:space="preserve">Il est instauré une indemnité spéciale de fonction et d'engagement en deux parts au profit des cadres d’emplois suivants </w:t>
      </w:r>
      <w:r w:rsidRPr="00647AF4">
        <w:rPr>
          <w:rFonts w:asciiTheme="majorHAnsi" w:hAnsiTheme="majorHAnsi" w:cs="Arial"/>
          <w:i/>
          <w:iCs/>
          <w:sz w:val="18"/>
          <w:szCs w:val="18"/>
        </w:rPr>
        <w:t xml:space="preserve">(à lister selon les besoins) </w:t>
      </w:r>
      <w:r w:rsidRPr="00671082">
        <w:rPr>
          <w:rFonts w:asciiTheme="majorHAnsi" w:hAnsiTheme="majorHAnsi" w:cs="Arial"/>
          <w:sz w:val="18"/>
          <w:szCs w:val="18"/>
        </w:rPr>
        <w:t>:</w:t>
      </w:r>
    </w:p>
    <w:p w14:paraId="012EA081" w14:textId="6B0907C5" w:rsidR="00671082" w:rsidRPr="00671082" w:rsidRDefault="00671082" w:rsidP="00671082">
      <w:pPr>
        <w:autoSpaceDE w:val="0"/>
        <w:autoSpaceDN w:val="0"/>
        <w:adjustRightInd w:val="0"/>
        <w:spacing w:before="120" w:after="120"/>
        <w:rPr>
          <w:rFonts w:asciiTheme="majorHAnsi" w:hAnsiTheme="majorHAnsi" w:cs="Arial"/>
          <w:sz w:val="18"/>
          <w:szCs w:val="18"/>
        </w:rPr>
      </w:pPr>
      <w:r w:rsidRPr="00671082">
        <w:rPr>
          <w:rFonts w:asciiTheme="majorHAnsi" w:hAnsiTheme="majorHAnsi" w:cs="Arial"/>
          <w:sz w:val="18"/>
          <w:szCs w:val="18"/>
        </w:rPr>
        <w:tab/>
      </w:r>
      <w:r>
        <w:rPr>
          <w:rFonts w:asciiTheme="majorHAnsi" w:hAnsiTheme="majorHAnsi" w:cs="Arial"/>
          <w:sz w:val="18"/>
          <w:szCs w:val="18"/>
        </w:rPr>
        <w:t xml:space="preserve">- </w:t>
      </w:r>
      <w:r w:rsidRPr="00671082">
        <w:rPr>
          <w:rFonts w:asciiTheme="majorHAnsi" w:hAnsiTheme="majorHAnsi" w:cs="Arial"/>
          <w:sz w:val="18"/>
          <w:szCs w:val="18"/>
        </w:rPr>
        <w:t xml:space="preserve">Cadre d'emplois des directeurs de police municipale </w:t>
      </w:r>
    </w:p>
    <w:p w14:paraId="74D01694" w14:textId="4EC4B2B7" w:rsidR="00671082" w:rsidRPr="00671082" w:rsidRDefault="00671082" w:rsidP="00671082">
      <w:pPr>
        <w:autoSpaceDE w:val="0"/>
        <w:autoSpaceDN w:val="0"/>
        <w:adjustRightInd w:val="0"/>
        <w:spacing w:before="120" w:after="120"/>
        <w:rPr>
          <w:rFonts w:asciiTheme="majorHAnsi" w:hAnsiTheme="majorHAnsi" w:cs="Arial"/>
          <w:sz w:val="18"/>
          <w:szCs w:val="18"/>
        </w:rPr>
      </w:pPr>
      <w:r w:rsidRPr="00671082">
        <w:rPr>
          <w:rFonts w:asciiTheme="majorHAnsi" w:hAnsiTheme="majorHAnsi" w:cs="Arial"/>
          <w:sz w:val="18"/>
          <w:szCs w:val="18"/>
        </w:rPr>
        <w:tab/>
      </w:r>
      <w:r>
        <w:rPr>
          <w:rFonts w:asciiTheme="majorHAnsi" w:hAnsiTheme="majorHAnsi" w:cs="Arial"/>
          <w:sz w:val="18"/>
          <w:szCs w:val="18"/>
        </w:rPr>
        <w:t xml:space="preserve">- </w:t>
      </w:r>
      <w:r w:rsidRPr="00671082">
        <w:rPr>
          <w:rFonts w:asciiTheme="majorHAnsi" w:hAnsiTheme="majorHAnsi" w:cs="Arial"/>
          <w:sz w:val="18"/>
          <w:szCs w:val="18"/>
        </w:rPr>
        <w:t>Cadre d'emplois des chefs de service de police municipale</w:t>
      </w:r>
    </w:p>
    <w:p w14:paraId="6DFF21ED" w14:textId="692F1850" w:rsidR="00671082" w:rsidRPr="00671082" w:rsidRDefault="00671082" w:rsidP="00671082">
      <w:pPr>
        <w:autoSpaceDE w:val="0"/>
        <w:autoSpaceDN w:val="0"/>
        <w:adjustRightInd w:val="0"/>
        <w:spacing w:before="120" w:after="120"/>
        <w:ind w:firstLine="708"/>
        <w:rPr>
          <w:rFonts w:asciiTheme="majorHAnsi" w:hAnsiTheme="majorHAnsi" w:cs="Arial"/>
          <w:sz w:val="18"/>
          <w:szCs w:val="18"/>
        </w:rPr>
      </w:pPr>
      <w:r>
        <w:rPr>
          <w:rFonts w:asciiTheme="majorHAnsi" w:hAnsiTheme="majorHAnsi" w:cs="Arial"/>
          <w:sz w:val="18"/>
          <w:szCs w:val="18"/>
        </w:rPr>
        <w:t xml:space="preserve">- </w:t>
      </w:r>
      <w:r w:rsidRPr="00671082">
        <w:rPr>
          <w:rFonts w:asciiTheme="majorHAnsi" w:hAnsiTheme="majorHAnsi" w:cs="Arial"/>
          <w:sz w:val="18"/>
          <w:szCs w:val="18"/>
        </w:rPr>
        <w:t>Cadre d'emplois des agents de police municipale</w:t>
      </w:r>
    </w:p>
    <w:p w14:paraId="348B3F1C" w14:textId="077F3C09" w:rsidR="00671082" w:rsidRDefault="00671082" w:rsidP="00671082">
      <w:pPr>
        <w:autoSpaceDE w:val="0"/>
        <w:autoSpaceDN w:val="0"/>
        <w:adjustRightInd w:val="0"/>
        <w:spacing w:before="120" w:after="120"/>
        <w:ind w:firstLine="708"/>
        <w:rPr>
          <w:rFonts w:asciiTheme="majorHAnsi" w:hAnsiTheme="majorHAnsi" w:cs="Arial"/>
          <w:sz w:val="18"/>
          <w:szCs w:val="18"/>
        </w:rPr>
      </w:pPr>
      <w:r>
        <w:rPr>
          <w:rFonts w:asciiTheme="majorHAnsi" w:hAnsiTheme="majorHAnsi" w:cs="Arial"/>
          <w:sz w:val="18"/>
          <w:szCs w:val="18"/>
        </w:rPr>
        <w:t xml:space="preserve">- </w:t>
      </w:r>
      <w:r w:rsidRPr="00671082">
        <w:rPr>
          <w:rFonts w:asciiTheme="majorHAnsi" w:hAnsiTheme="majorHAnsi" w:cs="Arial"/>
          <w:sz w:val="18"/>
          <w:szCs w:val="18"/>
        </w:rPr>
        <w:t>Cadre d'emplois des gardes champêtres</w:t>
      </w:r>
      <w:r>
        <w:rPr>
          <w:rFonts w:asciiTheme="majorHAnsi" w:hAnsiTheme="majorHAnsi" w:cs="Arial"/>
          <w:sz w:val="18"/>
          <w:szCs w:val="18"/>
        </w:rPr>
        <w:t>.</w:t>
      </w:r>
    </w:p>
    <w:p w14:paraId="188EE7F8" w14:textId="77777777" w:rsidR="00671082" w:rsidRPr="00671082" w:rsidRDefault="00671082" w:rsidP="00671082">
      <w:pPr>
        <w:autoSpaceDE w:val="0"/>
        <w:autoSpaceDN w:val="0"/>
        <w:adjustRightInd w:val="0"/>
        <w:spacing w:before="120" w:after="120"/>
        <w:ind w:firstLine="708"/>
        <w:rPr>
          <w:rFonts w:asciiTheme="majorHAnsi" w:hAnsiTheme="majorHAnsi" w:cs="Arial"/>
          <w:sz w:val="18"/>
          <w:szCs w:val="18"/>
        </w:rPr>
      </w:pPr>
    </w:p>
    <w:p w14:paraId="7F6F6D8F" w14:textId="0C892D23" w:rsidR="00671082" w:rsidRPr="00671082" w:rsidRDefault="004E27AD" w:rsidP="00671082">
      <w:pPr>
        <w:spacing w:before="120" w:after="120"/>
        <w:rPr>
          <w:rFonts w:asciiTheme="majorHAnsi" w:hAnsiTheme="majorHAnsi"/>
          <w:sz w:val="18"/>
          <w:szCs w:val="18"/>
        </w:rPr>
      </w:pPr>
      <w:r w:rsidRPr="004E27AD">
        <w:rPr>
          <w:rFonts w:asciiTheme="majorHAnsi" w:hAnsiTheme="majorHAnsi" w:cs="Arial"/>
          <w:b/>
          <w:bCs/>
          <w:sz w:val="18"/>
          <w:szCs w:val="18"/>
          <w:u w:val="single"/>
        </w:rPr>
        <w:t>Article 3</w:t>
      </w:r>
      <w:r w:rsidRPr="004E27AD">
        <w:rPr>
          <w:rFonts w:asciiTheme="majorHAnsi" w:hAnsiTheme="majorHAnsi" w:cs="Arial"/>
          <w:b/>
          <w:bCs/>
          <w:sz w:val="18"/>
          <w:szCs w:val="18"/>
        </w:rPr>
        <w:t xml:space="preserve"> :</w:t>
      </w:r>
      <w:r w:rsidRPr="004E27AD">
        <w:rPr>
          <w:rFonts w:asciiTheme="majorHAnsi" w:hAnsiTheme="majorHAnsi" w:cs="Arial"/>
          <w:b/>
          <w:sz w:val="18"/>
          <w:szCs w:val="18"/>
        </w:rPr>
        <w:t xml:space="preserve"> </w:t>
      </w:r>
      <w:r w:rsidR="00671082">
        <w:rPr>
          <w:rFonts w:asciiTheme="majorHAnsi" w:hAnsiTheme="majorHAnsi" w:cs="Arial"/>
          <w:b/>
          <w:sz w:val="18"/>
          <w:szCs w:val="18"/>
        </w:rPr>
        <w:t>Part fixe de l’ISFE</w:t>
      </w:r>
    </w:p>
    <w:p w14:paraId="70CAF671" w14:textId="77777777" w:rsidR="00671082" w:rsidRPr="00671082" w:rsidRDefault="00671082" w:rsidP="00671082">
      <w:pPr>
        <w:rPr>
          <w:rFonts w:asciiTheme="majorHAnsi" w:hAnsiTheme="majorHAnsi"/>
          <w:sz w:val="18"/>
          <w:szCs w:val="18"/>
        </w:rPr>
      </w:pPr>
      <w:r w:rsidRPr="00671082">
        <w:rPr>
          <w:rFonts w:asciiTheme="majorHAnsi" w:hAnsiTheme="majorHAnsi"/>
          <w:sz w:val="18"/>
          <w:szCs w:val="18"/>
        </w:rPr>
        <w:t>La part fixe de l'indemnité spéciale de fonction et d'engagement est déterminée en appliquant au montant du traitement soumis à retenue pour pension un taux individuel fixé par l'organe délibérant dans la limite des taux suivants :</w:t>
      </w:r>
    </w:p>
    <w:p w14:paraId="4B311ACA" w14:textId="77777777" w:rsidR="00DB58E1" w:rsidRPr="00671082" w:rsidRDefault="00DB58E1" w:rsidP="00671082">
      <w:pPr>
        <w:rPr>
          <w:rFonts w:asciiTheme="majorHAnsi" w:hAnsiTheme="majorHAnsi"/>
          <w:sz w:val="18"/>
          <w:szCs w:val="18"/>
        </w:rPr>
      </w:pPr>
    </w:p>
    <w:tbl>
      <w:tblPr>
        <w:tblStyle w:val="Grilledetableauclaire"/>
        <w:tblW w:w="10485" w:type="dxa"/>
        <w:tblLook w:val="04A0" w:firstRow="1" w:lastRow="0" w:firstColumn="1" w:lastColumn="0" w:noHBand="0" w:noVBand="1"/>
      </w:tblPr>
      <w:tblGrid>
        <w:gridCol w:w="3539"/>
        <w:gridCol w:w="3827"/>
        <w:gridCol w:w="3119"/>
      </w:tblGrid>
      <w:tr w:rsidR="00DB58E1" w14:paraId="15EAFAEA" w14:textId="1FD78597" w:rsidTr="009413ED">
        <w:tc>
          <w:tcPr>
            <w:tcW w:w="3539" w:type="dxa"/>
            <w:vAlign w:val="center"/>
          </w:tcPr>
          <w:p w14:paraId="545A54BC" w14:textId="7DA11F65" w:rsidR="00DB58E1" w:rsidRDefault="00DB58E1" w:rsidP="009413ED">
            <w:pPr>
              <w:jc w:val="center"/>
              <w:rPr>
                <w:rFonts w:asciiTheme="majorHAnsi" w:hAnsiTheme="majorHAnsi"/>
                <w:sz w:val="18"/>
                <w:szCs w:val="18"/>
              </w:rPr>
            </w:pPr>
            <w:r>
              <w:rPr>
                <w:rFonts w:asciiTheme="majorHAnsi" w:hAnsiTheme="majorHAnsi"/>
                <w:sz w:val="18"/>
                <w:szCs w:val="18"/>
              </w:rPr>
              <w:t>CADRES DEMPLOIS</w:t>
            </w:r>
          </w:p>
        </w:tc>
        <w:tc>
          <w:tcPr>
            <w:tcW w:w="3827" w:type="dxa"/>
            <w:vAlign w:val="center"/>
          </w:tcPr>
          <w:p w14:paraId="28718006" w14:textId="4DF50DC4" w:rsidR="00DB58E1" w:rsidRDefault="00DB58E1" w:rsidP="009413ED">
            <w:pPr>
              <w:jc w:val="center"/>
              <w:rPr>
                <w:rFonts w:asciiTheme="majorHAnsi" w:hAnsiTheme="majorHAnsi"/>
                <w:sz w:val="18"/>
                <w:szCs w:val="18"/>
              </w:rPr>
            </w:pPr>
            <w:r>
              <w:rPr>
                <w:rFonts w:asciiTheme="majorHAnsi" w:hAnsiTheme="majorHAnsi"/>
                <w:sz w:val="18"/>
                <w:szCs w:val="18"/>
              </w:rPr>
              <w:t>POURCENTAGE DU MONTANT DU TRAITEMENT</w:t>
            </w:r>
          </w:p>
        </w:tc>
        <w:tc>
          <w:tcPr>
            <w:tcW w:w="3119" w:type="dxa"/>
            <w:vAlign w:val="center"/>
          </w:tcPr>
          <w:p w14:paraId="2A2CAE79" w14:textId="180AA749" w:rsidR="00DB58E1" w:rsidRDefault="00DB58E1" w:rsidP="009413ED">
            <w:pPr>
              <w:jc w:val="center"/>
              <w:rPr>
                <w:rFonts w:asciiTheme="majorHAnsi" w:hAnsiTheme="majorHAnsi"/>
                <w:sz w:val="18"/>
                <w:szCs w:val="18"/>
              </w:rPr>
            </w:pPr>
            <w:r>
              <w:rPr>
                <w:rFonts w:asciiTheme="majorHAnsi" w:hAnsiTheme="majorHAnsi"/>
                <w:sz w:val="18"/>
                <w:szCs w:val="18"/>
              </w:rPr>
              <w:t>POURCENTAGE RETENU PAR LA COLLECTIVITE</w:t>
            </w:r>
          </w:p>
        </w:tc>
      </w:tr>
      <w:tr w:rsidR="00DB58E1" w14:paraId="4D1B1DA4" w14:textId="0F2E2FC7" w:rsidTr="00DB58E1">
        <w:tc>
          <w:tcPr>
            <w:tcW w:w="3539" w:type="dxa"/>
          </w:tcPr>
          <w:p w14:paraId="6EE1BCDD" w14:textId="6413A6F5" w:rsidR="00DB58E1" w:rsidRDefault="00DB58E1" w:rsidP="00DB58E1">
            <w:pPr>
              <w:rPr>
                <w:rFonts w:asciiTheme="majorHAnsi" w:hAnsiTheme="majorHAnsi"/>
                <w:sz w:val="18"/>
                <w:szCs w:val="18"/>
              </w:rPr>
            </w:pPr>
            <w:r>
              <w:rPr>
                <w:rFonts w:asciiTheme="majorHAnsi" w:hAnsiTheme="majorHAnsi"/>
                <w:sz w:val="18"/>
                <w:szCs w:val="18"/>
              </w:rPr>
              <w:t>Directeur de police municipale</w:t>
            </w:r>
          </w:p>
        </w:tc>
        <w:tc>
          <w:tcPr>
            <w:tcW w:w="3827" w:type="dxa"/>
          </w:tcPr>
          <w:p w14:paraId="65176218" w14:textId="31E60DDA" w:rsidR="00DB58E1" w:rsidRDefault="00DB58E1" w:rsidP="00DB58E1">
            <w:pPr>
              <w:jc w:val="center"/>
              <w:rPr>
                <w:rFonts w:asciiTheme="majorHAnsi" w:hAnsiTheme="majorHAnsi"/>
                <w:sz w:val="18"/>
                <w:szCs w:val="18"/>
              </w:rPr>
            </w:pPr>
            <w:r>
              <w:rPr>
                <w:rFonts w:asciiTheme="majorHAnsi" w:hAnsiTheme="majorHAnsi"/>
                <w:sz w:val="18"/>
                <w:szCs w:val="18"/>
              </w:rPr>
              <w:t>33 %</w:t>
            </w:r>
          </w:p>
        </w:tc>
        <w:tc>
          <w:tcPr>
            <w:tcW w:w="3119" w:type="dxa"/>
          </w:tcPr>
          <w:p w14:paraId="79EB9445" w14:textId="77777777" w:rsidR="00DB58E1" w:rsidRDefault="00DB58E1" w:rsidP="00DB58E1">
            <w:pPr>
              <w:jc w:val="center"/>
              <w:rPr>
                <w:rFonts w:asciiTheme="majorHAnsi" w:hAnsiTheme="majorHAnsi"/>
                <w:sz w:val="18"/>
                <w:szCs w:val="18"/>
              </w:rPr>
            </w:pPr>
          </w:p>
        </w:tc>
      </w:tr>
      <w:tr w:rsidR="00DB58E1" w14:paraId="653EFFC2" w14:textId="5DA416FF" w:rsidTr="00DB58E1">
        <w:tc>
          <w:tcPr>
            <w:tcW w:w="3539" w:type="dxa"/>
          </w:tcPr>
          <w:p w14:paraId="72A89775" w14:textId="4388AFD3" w:rsidR="00DB58E1" w:rsidRDefault="00DB58E1" w:rsidP="00DB58E1">
            <w:pPr>
              <w:rPr>
                <w:rFonts w:asciiTheme="majorHAnsi" w:hAnsiTheme="majorHAnsi"/>
                <w:sz w:val="18"/>
                <w:szCs w:val="18"/>
              </w:rPr>
            </w:pPr>
            <w:r>
              <w:rPr>
                <w:rFonts w:asciiTheme="majorHAnsi" w:hAnsiTheme="majorHAnsi"/>
                <w:sz w:val="18"/>
                <w:szCs w:val="18"/>
              </w:rPr>
              <w:t>Chef de service de police municipale</w:t>
            </w:r>
          </w:p>
        </w:tc>
        <w:tc>
          <w:tcPr>
            <w:tcW w:w="3827" w:type="dxa"/>
          </w:tcPr>
          <w:p w14:paraId="48C75A0A" w14:textId="47A25C38" w:rsidR="00DB58E1" w:rsidRDefault="00DB58E1" w:rsidP="00DB58E1">
            <w:pPr>
              <w:jc w:val="center"/>
              <w:rPr>
                <w:rFonts w:asciiTheme="majorHAnsi" w:hAnsiTheme="majorHAnsi"/>
                <w:sz w:val="18"/>
                <w:szCs w:val="18"/>
              </w:rPr>
            </w:pPr>
            <w:r>
              <w:rPr>
                <w:rFonts w:asciiTheme="majorHAnsi" w:hAnsiTheme="majorHAnsi"/>
                <w:sz w:val="18"/>
                <w:szCs w:val="18"/>
              </w:rPr>
              <w:t>32 %</w:t>
            </w:r>
          </w:p>
        </w:tc>
        <w:tc>
          <w:tcPr>
            <w:tcW w:w="3119" w:type="dxa"/>
          </w:tcPr>
          <w:p w14:paraId="7B131F42" w14:textId="77777777" w:rsidR="00DB58E1" w:rsidRDefault="00DB58E1" w:rsidP="00DB58E1">
            <w:pPr>
              <w:jc w:val="center"/>
              <w:rPr>
                <w:rFonts w:asciiTheme="majorHAnsi" w:hAnsiTheme="majorHAnsi"/>
                <w:sz w:val="18"/>
                <w:szCs w:val="18"/>
              </w:rPr>
            </w:pPr>
          </w:p>
        </w:tc>
      </w:tr>
      <w:tr w:rsidR="00DB58E1" w14:paraId="53D37EEC" w14:textId="27A31306" w:rsidTr="00DB58E1">
        <w:tc>
          <w:tcPr>
            <w:tcW w:w="3539" w:type="dxa"/>
          </w:tcPr>
          <w:p w14:paraId="3CE6A246" w14:textId="6E21FB1D" w:rsidR="00DB58E1" w:rsidRDefault="00DB58E1" w:rsidP="00DB58E1">
            <w:pPr>
              <w:rPr>
                <w:rFonts w:asciiTheme="majorHAnsi" w:hAnsiTheme="majorHAnsi"/>
                <w:sz w:val="18"/>
                <w:szCs w:val="18"/>
              </w:rPr>
            </w:pPr>
            <w:r>
              <w:rPr>
                <w:rFonts w:asciiTheme="majorHAnsi" w:hAnsiTheme="majorHAnsi"/>
                <w:sz w:val="18"/>
                <w:szCs w:val="18"/>
              </w:rPr>
              <w:t xml:space="preserve">Agent de police municipale </w:t>
            </w:r>
          </w:p>
        </w:tc>
        <w:tc>
          <w:tcPr>
            <w:tcW w:w="3827" w:type="dxa"/>
          </w:tcPr>
          <w:p w14:paraId="76EC2760" w14:textId="73DE0FA5" w:rsidR="00DB58E1" w:rsidRDefault="00DB58E1" w:rsidP="00DB58E1">
            <w:pPr>
              <w:jc w:val="center"/>
              <w:rPr>
                <w:rFonts w:asciiTheme="majorHAnsi" w:hAnsiTheme="majorHAnsi"/>
                <w:sz w:val="18"/>
                <w:szCs w:val="18"/>
              </w:rPr>
            </w:pPr>
            <w:r>
              <w:rPr>
                <w:rFonts w:asciiTheme="majorHAnsi" w:hAnsiTheme="majorHAnsi"/>
                <w:sz w:val="18"/>
                <w:szCs w:val="18"/>
              </w:rPr>
              <w:t>30 %</w:t>
            </w:r>
          </w:p>
        </w:tc>
        <w:tc>
          <w:tcPr>
            <w:tcW w:w="3119" w:type="dxa"/>
          </w:tcPr>
          <w:p w14:paraId="361DA452" w14:textId="77777777" w:rsidR="00DB58E1" w:rsidRDefault="00DB58E1" w:rsidP="00DB58E1">
            <w:pPr>
              <w:jc w:val="center"/>
              <w:rPr>
                <w:rFonts w:asciiTheme="majorHAnsi" w:hAnsiTheme="majorHAnsi"/>
                <w:sz w:val="18"/>
                <w:szCs w:val="18"/>
              </w:rPr>
            </w:pPr>
          </w:p>
        </w:tc>
      </w:tr>
      <w:tr w:rsidR="00DB58E1" w14:paraId="6467FBD0" w14:textId="2A35C125" w:rsidTr="00DB58E1">
        <w:tc>
          <w:tcPr>
            <w:tcW w:w="3539" w:type="dxa"/>
          </w:tcPr>
          <w:p w14:paraId="73B9121A" w14:textId="2206B0B5" w:rsidR="00DB58E1" w:rsidRDefault="00DB58E1" w:rsidP="00DB58E1">
            <w:pPr>
              <w:rPr>
                <w:rFonts w:asciiTheme="majorHAnsi" w:hAnsiTheme="majorHAnsi"/>
                <w:sz w:val="18"/>
                <w:szCs w:val="18"/>
              </w:rPr>
            </w:pPr>
            <w:r>
              <w:rPr>
                <w:rFonts w:asciiTheme="majorHAnsi" w:hAnsiTheme="majorHAnsi"/>
                <w:sz w:val="18"/>
                <w:szCs w:val="18"/>
              </w:rPr>
              <w:t>Garde-champêtre</w:t>
            </w:r>
          </w:p>
        </w:tc>
        <w:tc>
          <w:tcPr>
            <w:tcW w:w="3827" w:type="dxa"/>
          </w:tcPr>
          <w:p w14:paraId="1DF85EA4" w14:textId="63B73B9A" w:rsidR="00DB58E1" w:rsidRDefault="00DB58E1" w:rsidP="00DB58E1">
            <w:pPr>
              <w:jc w:val="center"/>
              <w:rPr>
                <w:rFonts w:asciiTheme="majorHAnsi" w:hAnsiTheme="majorHAnsi"/>
                <w:sz w:val="18"/>
                <w:szCs w:val="18"/>
              </w:rPr>
            </w:pPr>
            <w:r>
              <w:rPr>
                <w:rFonts w:asciiTheme="majorHAnsi" w:hAnsiTheme="majorHAnsi"/>
                <w:sz w:val="18"/>
                <w:szCs w:val="18"/>
              </w:rPr>
              <w:t>30 %</w:t>
            </w:r>
          </w:p>
        </w:tc>
        <w:tc>
          <w:tcPr>
            <w:tcW w:w="3119" w:type="dxa"/>
          </w:tcPr>
          <w:p w14:paraId="6B3F7CBC" w14:textId="77777777" w:rsidR="00DB58E1" w:rsidRDefault="00DB58E1" w:rsidP="00DB58E1">
            <w:pPr>
              <w:jc w:val="center"/>
              <w:rPr>
                <w:rFonts w:asciiTheme="majorHAnsi" w:hAnsiTheme="majorHAnsi"/>
                <w:sz w:val="18"/>
                <w:szCs w:val="18"/>
              </w:rPr>
            </w:pPr>
          </w:p>
        </w:tc>
      </w:tr>
    </w:tbl>
    <w:p w14:paraId="1DE268B9" w14:textId="77777777" w:rsidR="00671082" w:rsidRDefault="00671082" w:rsidP="00671082">
      <w:pPr>
        <w:rPr>
          <w:rFonts w:asciiTheme="majorHAnsi" w:hAnsiTheme="majorHAnsi"/>
          <w:sz w:val="18"/>
          <w:szCs w:val="18"/>
        </w:rPr>
      </w:pPr>
    </w:p>
    <w:p w14:paraId="43B1474F" w14:textId="54975CE6" w:rsidR="00DB58E1" w:rsidRPr="00647AF4" w:rsidRDefault="00DB58E1" w:rsidP="00DB58E1">
      <w:pPr>
        <w:rPr>
          <w:rFonts w:asciiTheme="majorHAnsi" w:hAnsiTheme="majorHAnsi"/>
          <w:i/>
          <w:iCs/>
          <w:sz w:val="18"/>
          <w:szCs w:val="18"/>
        </w:rPr>
      </w:pPr>
      <w:r w:rsidRPr="00647AF4">
        <w:rPr>
          <w:rFonts w:asciiTheme="majorHAnsi" w:hAnsiTheme="majorHAnsi"/>
          <w:i/>
          <w:iCs/>
          <w:sz w:val="18"/>
          <w:szCs w:val="18"/>
        </w:rPr>
        <w:t>Taux plafond du décret donnés à titre indicatif pouvant être minorés le cas échéant.</w:t>
      </w:r>
    </w:p>
    <w:p w14:paraId="612E2E40" w14:textId="77777777" w:rsidR="00DB58E1" w:rsidRPr="00671082" w:rsidRDefault="00DB58E1" w:rsidP="00671082">
      <w:pPr>
        <w:rPr>
          <w:rFonts w:asciiTheme="majorHAnsi" w:hAnsiTheme="majorHAnsi"/>
          <w:sz w:val="18"/>
          <w:szCs w:val="18"/>
        </w:rPr>
      </w:pPr>
    </w:p>
    <w:p w14:paraId="19B47E4D" w14:textId="73BF6A25" w:rsidR="00647AF4" w:rsidRDefault="00671082" w:rsidP="00671082">
      <w:pPr>
        <w:rPr>
          <w:rFonts w:asciiTheme="majorHAnsi" w:hAnsiTheme="majorHAnsi"/>
          <w:sz w:val="18"/>
          <w:szCs w:val="18"/>
        </w:rPr>
      </w:pPr>
      <w:r w:rsidRPr="00671082">
        <w:rPr>
          <w:rFonts w:asciiTheme="majorHAnsi" w:hAnsiTheme="majorHAnsi"/>
          <w:sz w:val="18"/>
          <w:szCs w:val="18"/>
        </w:rPr>
        <w:t>La part fixe de l'indemnité spéciale de fonction et d'engagement est versée mensuellement.</w:t>
      </w:r>
    </w:p>
    <w:p w14:paraId="7DB164B4" w14:textId="77777777" w:rsidR="00647AF4" w:rsidRPr="00671082" w:rsidRDefault="00647AF4" w:rsidP="00671082">
      <w:pPr>
        <w:rPr>
          <w:rFonts w:asciiTheme="majorHAnsi" w:hAnsiTheme="majorHAnsi"/>
          <w:sz w:val="18"/>
          <w:szCs w:val="18"/>
        </w:rPr>
      </w:pPr>
    </w:p>
    <w:p w14:paraId="163C3CB1" w14:textId="03F4900A" w:rsidR="00671082" w:rsidRPr="00DB58E1" w:rsidRDefault="00DB58E1" w:rsidP="00DB58E1">
      <w:pPr>
        <w:autoSpaceDE w:val="0"/>
        <w:autoSpaceDN w:val="0"/>
        <w:adjustRightInd w:val="0"/>
        <w:spacing w:before="120" w:after="120"/>
        <w:rPr>
          <w:rFonts w:asciiTheme="majorHAnsi" w:hAnsiTheme="majorHAnsi" w:cs="Arial"/>
          <w:b/>
          <w:sz w:val="18"/>
          <w:szCs w:val="18"/>
        </w:rPr>
      </w:pPr>
      <w:r w:rsidRPr="004E27AD">
        <w:rPr>
          <w:rFonts w:asciiTheme="majorHAnsi" w:hAnsiTheme="majorHAnsi" w:cs="Arial"/>
          <w:b/>
          <w:sz w:val="18"/>
          <w:szCs w:val="18"/>
          <w:u w:val="single"/>
        </w:rPr>
        <w:t xml:space="preserve">Article </w:t>
      </w:r>
      <w:r w:rsidR="0049201C">
        <w:rPr>
          <w:rFonts w:asciiTheme="majorHAnsi" w:hAnsiTheme="majorHAnsi" w:cs="Arial"/>
          <w:b/>
          <w:sz w:val="18"/>
          <w:szCs w:val="18"/>
          <w:u w:val="single"/>
        </w:rPr>
        <w:t>4</w:t>
      </w:r>
      <w:r w:rsidRPr="004E27AD">
        <w:rPr>
          <w:rFonts w:asciiTheme="majorHAnsi" w:hAnsiTheme="majorHAnsi" w:cs="Arial"/>
          <w:b/>
          <w:sz w:val="18"/>
          <w:szCs w:val="18"/>
          <w:u w:val="single"/>
        </w:rPr>
        <w:t> :</w:t>
      </w:r>
      <w:r w:rsidRPr="004E27AD">
        <w:rPr>
          <w:rFonts w:asciiTheme="majorHAnsi" w:hAnsiTheme="majorHAnsi" w:cs="Arial"/>
          <w:b/>
          <w:sz w:val="18"/>
          <w:szCs w:val="18"/>
        </w:rPr>
        <w:t xml:space="preserve"> </w:t>
      </w:r>
      <w:r>
        <w:rPr>
          <w:rFonts w:asciiTheme="majorHAnsi" w:hAnsiTheme="majorHAnsi" w:cs="Arial"/>
          <w:b/>
          <w:sz w:val="18"/>
          <w:szCs w:val="18"/>
        </w:rPr>
        <w:t>Part variable de l’ISFE</w:t>
      </w:r>
    </w:p>
    <w:p w14:paraId="1FF0FEF6" w14:textId="06E0A03C" w:rsidR="00671082" w:rsidRPr="00671082" w:rsidRDefault="00671082" w:rsidP="00671082">
      <w:pPr>
        <w:rPr>
          <w:rFonts w:asciiTheme="majorHAnsi" w:hAnsiTheme="majorHAnsi"/>
          <w:sz w:val="18"/>
          <w:szCs w:val="18"/>
        </w:rPr>
      </w:pPr>
      <w:r w:rsidRPr="00671082">
        <w:rPr>
          <w:rFonts w:asciiTheme="majorHAnsi" w:hAnsiTheme="majorHAnsi"/>
          <w:sz w:val="18"/>
          <w:szCs w:val="18"/>
        </w:rPr>
        <w:t>L'engagement professionnel et la manière de servir des agents pris en compte pour l’attribution de la part variable de l’indemnité spéciale de fonction et d’engagement sont appréciés au regard des critères suivants (</w:t>
      </w:r>
      <w:r w:rsidR="00DB58E1">
        <w:rPr>
          <w:rFonts w:asciiTheme="majorHAnsi" w:hAnsiTheme="majorHAnsi"/>
          <w:sz w:val="18"/>
          <w:szCs w:val="18"/>
        </w:rPr>
        <w:t>d</w:t>
      </w:r>
      <w:r w:rsidRPr="00671082">
        <w:rPr>
          <w:rFonts w:asciiTheme="majorHAnsi" w:hAnsiTheme="majorHAnsi"/>
          <w:sz w:val="18"/>
          <w:szCs w:val="18"/>
        </w:rPr>
        <w:t>resser liste des critères)</w:t>
      </w:r>
      <w:r w:rsidR="00DB58E1">
        <w:rPr>
          <w:rFonts w:asciiTheme="majorHAnsi" w:hAnsiTheme="majorHAnsi"/>
          <w:sz w:val="18"/>
          <w:szCs w:val="18"/>
        </w:rPr>
        <w:t xml:space="preserve"> </w:t>
      </w:r>
      <w:r w:rsidRPr="00671082">
        <w:rPr>
          <w:rFonts w:asciiTheme="majorHAnsi" w:hAnsiTheme="majorHAnsi"/>
          <w:sz w:val="18"/>
          <w:szCs w:val="18"/>
        </w:rPr>
        <w:t>:</w:t>
      </w:r>
    </w:p>
    <w:p w14:paraId="7B71EC3B" w14:textId="77777777" w:rsidR="00671082" w:rsidRPr="00671082" w:rsidRDefault="00671082" w:rsidP="00671082">
      <w:pPr>
        <w:rPr>
          <w:rFonts w:asciiTheme="majorHAnsi" w:hAnsiTheme="majorHAnsi"/>
          <w:sz w:val="18"/>
          <w:szCs w:val="18"/>
        </w:rPr>
      </w:pPr>
    </w:p>
    <w:p w14:paraId="5C809937" w14:textId="65D3EF93" w:rsidR="00671082" w:rsidRPr="00AA6DFB" w:rsidRDefault="00AA6DFB" w:rsidP="00671082">
      <w:pPr>
        <w:rPr>
          <w:rFonts w:asciiTheme="majorHAnsi" w:hAnsiTheme="majorHAnsi"/>
          <w:b/>
          <w:bCs/>
          <w:i/>
          <w:iCs/>
          <w:color w:val="FF0000"/>
          <w:sz w:val="18"/>
          <w:szCs w:val="18"/>
        </w:rPr>
      </w:pPr>
      <w:r>
        <w:rPr>
          <w:rFonts w:asciiTheme="majorHAnsi" w:hAnsiTheme="majorHAnsi"/>
          <w:b/>
          <w:bCs/>
          <w:i/>
          <w:iCs/>
          <w:color w:val="FF0000"/>
          <w:sz w:val="18"/>
          <w:szCs w:val="18"/>
        </w:rPr>
        <w:t xml:space="preserve">??? </w:t>
      </w:r>
      <w:r w:rsidR="00671082" w:rsidRPr="00AA6DFB">
        <w:rPr>
          <w:rFonts w:asciiTheme="majorHAnsi" w:hAnsiTheme="majorHAnsi"/>
          <w:b/>
          <w:bCs/>
          <w:i/>
          <w:iCs/>
          <w:color w:val="FF0000"/>
          <w:sz w:val="18"/>
          <w:szCs w:val="18"/>
        </w:rPr>
        <w:t>Exemple</w:t>
      </w:r>
      <w:r w:rsidR="00DB58E1" w:rsidRPr="00AA6DFB">
        <w:rPr>
          <w:rFonts w:asciiTheme="majorHAnsi" w:hAnsiTheme="majorHAnsi"/>
          <w:b/>
          <w:bCs/>
          <w:i/>
          <w:iCs/>
          <w:color w:val="FF0000"/>
          <w:sz w:val="18"/>
          <w:szCs w:val="18"/>
        </w:rPr>
        <w:t>s</w:t>
      </w:r>
      <w:r w:rsidR="00671082" w:rsidRPr="00AA6DFB">
        <w:rPr>
          <w:rFonts w:asciiTheme="majorHAnsi" w:hAnsiTheme="majorHAnsi"/>
          <w:b/>
          <w:bCs/>
          <w:i/>
          <w:iCs/>
          <w:color w:val="FF0000"/>
          <w:sz w:val="18"/>
          <w:szCs w:val="18"/>
        </w:rPr>
        <w:t xml:space="preserve"> : </w:t>
      </w:r>
    </w:p>
    <w:p w14:paraId="4C82CC4A" w14:textId="77777777" w:rsidR="00671082" w:rsidRPr="00AA6DFB" w:rsidRDefault="00671082" w:rsidP="00671082">
      <w:pPr>
        <w:rPr>
          <w:rFonts w:asciiTheme="majorHAnsi" w:hAnsiTheme="majorHAnsi"/>
          <w:b/>
          <w:bCs/>
          <w:i/>
          <w:iCs/>
          <w:color w:val="FF0000"/>
          <w:sz w:val="18"/>
          <w:szCs w:val="18"/>
        </w:rPr>
      </w:pPr>
      <w:r w:rsidRPr="00AA6DFB">
        <w:rPr>
          <w:rFonts w:asciiTheme="majorHAnsi" w:hAnsiTheme="majorHAnsi"/>
          <w:b/>
          <w:bCs/>
          <w:i/>
          <w:iCs/>
          <w:color w:val="FF0000"/>
          <w:sz w:val="18"/>
          <w:szCs w:val="18"/>
        </w:rPr>
        <w:t xml:space="preserve">- Efficacité dans l'emploi et la réalisation des objectifs ; </w:t>
      </w:r>
    </w:p>
    <w:p w14:paraId="50E40FA5" w14:textId="77777777" w:rsidR="00671082" w:rsidRPr="00AA6DFB" w:rsidRDefault="00671082" w:rsidP="00671082">
      <w:pPr>
        <w:rPr>
          <w:rFonts w:asciiTheme="majorHAnsi" w:hAnsiTheme="majorHAnsi"/>
          <w:b/>
          <w:bCs/>
          <w:i/>
          <w:iCs/>
          <w:color w:val="FF0000"/>
          <w:sz w:val="18"/>
          <w:szCs w:val="18"/>
        </w:rPr>
      </w:pPr>
      <w:r w:rsidRPr="00AA6DFB">
        <w:rPr>
          <w:rFonts w:asciiTheme="majorHAnsi" w:hAnsiTheme="majorHAnsi"/>
          <w:b/>
          <w:bCs/>
          <w:i/>
          <w:iCs/>
          <w:color w:val="FF0000"/>
          <w:sz w:val="18"/>
          <w:szCs w:val="18"/>
        </w:rPr>
        <w:t xml:space="preserve">- Compétences professionnelles et techniques ; </w:t>
      </w:r>
    </w:p>
    <w:p w14:paraId="583901D6" w14:textId="77777777" w:rsidR="00671082" w:rsidRPr="00AA6DFB" w:rsidRDefault="00671082" w:rsidP="00671082">
      <w:pPr>
        <w:rPr>
          <w:rFonts w:asciiTheme="majorHAnsi" w:hAnsiTheme="majorHAnsi"/>
          <w:b/>
          <w:bCs/>
          <w:i/>
          <w:iCs/>
          <w:color w:val="FF0000"/>
          <w:sz w:val="18"/>
          <w:szCs w:val="18"/>
        </w:rPr>
      </w:pPr>
      <w:r w:rsidRPr="00AA6DFB">
        <w:rPr>
          <w:rFonts w:asciiTheme="majorHAnsi" w:hAnsiTheme="majorHAnsi"/>
          <w:b/>
          <w:bCs/>
          <w:i/>
          <w:iCs/>
          <w:color w:val="FF0000"/>
          <w:sz w:val="18"/>
          <w:szCs w:val="18"/>
        </w:rPr>
        <w:t xml:space="preserve">- Qualités relationnelles ; </w:t>
      </w:r>
    </w:p>
    <w:p w14:paraId="1E0840DE" w14:textId="77777777" w:rsidR="00671082" w:rsidRPr="00AA6DFB" w:rsidRDefault="00671082" w:rsidP="00671082">
      <w:pPr>
        <w:rPr>
          <w:rFonts w:asciiTheme="majorHAnsi" w:hAnsiTheme="majorHAnsi"/>
          <w:b/>
          <w:bCs/>
          <w:i/>
          <w:iCs/>
          <w:color w:val="FF0000"/>
          <w:sz w:val="18"/>
          <w:szCs w:val="18"/>
        </w:rPr>
      </w:pPr>
      <w:r w:rsidRPr="00AA6DFB">
        <w:rPr>
          <w:rFonts w:asciiTheme="majorHAnsi" w:hAnsiTheme="majorHAnsi"/>
          <w:b/>
          <w:bCs/>
          <w:i/>
          <w:iCs/>
          <w:color w:val="FF0000"/>
          <w:sz w:val="18"/>
          <w:szCs w:val="18"/>
        </w:rPr>
        <w:t>- Capacité d'encadrement ou, le cas échéant, à exercer des fonctions d'un niveau supérieur.</w:t>
      </w:r>
    </w:p>
    <w:p w14:paraId="39C1F020" w14:textId="77777777" w:rsidR="00671082" w:rsidRPr="00AA6DFB" w:rsidRDefault="00671082" w:rsidP="00671082">
      <w:pPr>
        <w:rPr>
          <w:rFonts w:asciiTheme="majorHAnsi" w:hAnsiTheme="majorHAnsi"/>
          <w:b/>
          <w:bCs/>
          <w:color w:val="FF0000"/>
          <w:sz w:val="18"/>
          <w:szCs w:val="18"/>
        </w:rPr>
      </w:pPr>
    </w:p>
    <w:p w14:paraId="6025C9A0" w14:textId="77777777" w:rsidR="00671082" w:rsidRPr="00AA6DFB" w:rsidRDefault="00671082" w:rsidP="00671082">
      <w:pPr>
        <w:rPr>
          <w:rFonts w:asciiTheme="majorHAnsi" w:hAnsiTheme="majorHAnsi"/>
          <w:b/>
          <w:bCs/>
          <w:color w:val="FF0000"/>
          <w:sz w:val="18"/>
          <w:szCs w:val="18"/>
        </w:rPr>
      </w:pPr>
      <w:r w:rsidRPr="00AA6DFB">
        <w:rPr>
          <w:rFonts w:asciiTheme="majorHAnsi" w:hAnsiTheme="majorHAnsi"/>
          <w:b/>
          <w:bCs/>
          <w:color w:val="FF0000"/>
          <w:sz w:val="18"/>
          <w:szCs w:val="18"/>
        </w:rPr>
        <w:t>Ces critères seront appréciés en lien avec l’entretien d’évaluation professionnelle (préciser les conditions, ex : de l’année N ou de l’année N-1, mise en place de documents d’évaluation spécifique, etc…).</w:t>
      </w:r>
    </w:p>
    <w:p w14:paraId="41AADEE3" w14:textId="77777777" w:rsidR="00671082" w:rsidRPr="00AA6DFB" w:rsidRDefault="00671082" w:rsidP="00671082">
      <w:pPr>
        <w:rPr>
          <w:rFonts w:asciiTheme="majorHAnsi" w:hAnsiTheme="majorHAnsi"/>
          <w:b/>
          <w:bCs/>
          <w:color w:val="FF0000"/>
          <w:sz w:val="18"/>
          <w:szCs w:val="18"/>
        </w:rPr>
      </w:pPr>
    </w:p>
    <w:p w14:paraId="5335898C" w14:textId="77777777" w:rsidR="00671082" w:rsidRPr="00671082" w:rsidRDefault="00671082" w:rsidP="00671082">
      <w:pPr>
        <w:rPr>
          <w:rFonts w:asciiTheme="majorHAnsi" w:hAnsiTheme="majorHAnsi"/>
          <w:sz w:val="18"/>
          <w:szCs w:val="18"/>
        </w:rPr>
      </w:pPr>
      <w:r w:rsidRPr="00671082">
        <w:rPr>
          <w:rFonts w:asciiTheme="majorHAnsi" w:hAnsiTheme="majorHAnsi"/>
          <w:sz w:val="18"/>
          <w:szCs w:val="18"/>
        </w:rPr>
        <w:t xml:space="preserve">L'organe délibérant détermine le plafond de la part variable de l'indemnité spéciale de fonction et d'engagement dans la limite des montants suivants : </w:t>
      </w:r>
    </w:p>
    <w:p w14:paraId="47EAACF4" w14:textId="77777777" w:rsidR="00671082" w:rsidRPr="00671082" w:rsidRDefault="00671082" w:rsidP="00671082">
      <w:pPr>
        <w:rPr>
          <w:rFonts w:asciiTheme="majorHAnsi" w:hAnsiTheme="majorHAnsi"/>
          <w:sz w:val="18"/>
          <w:szCs w:val="18"/>
        </w:rPr>
      </w:pPr>
    </w:p>
    <w:tbl>
      <w:tblPr>
        <w:tblStyle w:val="Grilledetableauclaire"/>
        <w:tblW w:w="0" w:type="auto"/>
        <w:jc w:val="center"/>
        <w:tblLook w:val="04A0" w:firstRow="1" w:lastRow="0" w:firstColumn="1" w:lastColumn="0" w:noHBand="0" w:noVBand="1"/>
      </w:tblPr>
      <w:tblGrid>
        <w:gridCol w:w="3492"/>
        <w:gridCol w:w="3493"/>
        <w:gridCol w:w="3493"/>
      </w:tblGrid>
      <w:tr w:rsidR="00DB58E1" w14:paraId="20F6AF1B" w14:textId="77777777" w:rsidTr="009413ED">
        <w:trPr>
          <w:jc w:val="center"/>
        </w:trPr>
        <w:tc>
          <w:tcPr>
            <w:tcW w:w="3492" w:type="dxa"/>
            <w:vAlign w:val="center"/>
          </w:tcPr>
          <w:p w14:paraId="457BEFE4" w14:textId="35708714" w:rsidR="00DB58E1" w:rsidRDefault="00DB58E1" w:rsidP="009413ED">
            <w:pPr>
              <w:jc w:val="center"/>
              <w:rPr>
                <w:rFonts w:asciiTheme="majorHAnsi" w:hAnsiTheme="majorHAnsi"/>
                <w:sz w:val="18"/>
                <w:szCs w:val="18"/>
              </w:rPr>
            </w:pPr>
            <w:r>
              <w:rPr>
                <w:rFonts w:asciiTheme="majorHAnsi" w:hAnsiTheme="majorHAnsi"/>
                <w:sz w:val="18"/>
                <w:szCs w:val="18"/>
              </w:rPr>
              <w:t>CADRES D’EMPLOIS</w:t>
            </w:r>
          </w:p>
        </w:tc>
        <w:tc>
          <w:tcPr>
            <w:tcW w:w="3493" w:type="dxa"/>
            <w:vAlign w:val="center"/>
          </w:tcPr>
          <w:p w14:paraId="3EAED652" w14:textId="2FD5B1ED" w:rsidR="00DB58E1" w:rsidRDefault="00DB58E1" w:rsidP="009413ED">
            <w:pPr>
              <w:jc w:val="center"/>
              <w:rPr>
                <w:rFonts w:asciiTheme="majorHAnsi" w:hAnsiTheme="majorHAnsi"/>
                <w:sz w:val="18"/>
                <w:szCs w:val="18"/>
              </w:rPr>
            </w:pPr>
            <w:r>
              <w:rPr>
                <w:rFonts w:asciiTheme="majorHAnsi" w:hAnsiTheme="majorHAnsi"/>
                <w:sz w:val="18"/>
                <w:szCs w:val="18"/>
              </w:rPr>
              <w:t>MONTANT PLAFOND DU DECRET</w:t>
            </w:r>
          </w:p>
        </w:tc>
        <w:tc>
          <w:tcPr>
            <w:tcW w:w="3493" w:type="dxa"/>
            <w:vAlign w:val="center"/>
          </w:tcPr>
          <w:p w14:paraId="5460CF1F" w14:textId="7EE012EE" w:rsidR="00DB58E1" w:rsidRDefault="00DB58E1" w:rsidP="009413ED">
            <w:pPr>
              <w:jc w:val="center"/>
              <w:rPr>
                <w:rFonts w:asciiTheme="majorHAnsi" w:hAnsiTheme="majorHAnsi"/>
                <w:sz w:val="18"/>
                <w:szCs w:val="18"/>
              </w:rPr>
            </w:pPr>
            <w:r>
              <w:rPr>
                <w:rFonts w:asciiTheme="majorHAnsi" w:hAnsiTheme="majorHAnsi"/>
                <w:sz w:val="18"/>
                <w:szCs w:val="18"/>
              </w:rPr>
              <w:t>MONTANT PLAFOND RETENU PAR LA COLLECTIVITE</w:t>
            </w:r>
          </w:p>
        </w:tc>
      </w:tr>
      <w:tr w:rsidR="00DB58E1" w14:paraId="0282852B" w14:textId="77777777" w:rsidTr="009413ED">
        <w:trPr>
          <w:jc w:val="center"/>
        </w:trPr>
        <w:tc>
          <w:tcPr>
            <w:tcW w:w="3492" w:type="dxa"/>
          </w:tcPr>
          <w:p w14:paraId="32A8664B" w14:textId="640BB5C0" w:rsidR="00DB58E1" w:rsidRDefault="009413ED" w:rsidP="00671082">
            <w:pPr>
              <w:rPr>
                <w:rFonts w:asciiTheme="majorHAnsi" w:hAnsiTheme="majorHAnsi"/>
                <w:sz w:val="18"/>
                <w:szCs w:val="18"/>
              </w:rPr>
            </w:pPr>
            <w:r>
              <w:rPr>
                <w:rFonts w:asciiTheme="majorHAnsi" w:hAnsiTheme="majorHAnsi"/>
                <w:sz w:val="18"/>
                <w:szCs w:val="18"/>
              </w:rPr>
              <w:t>Directeur de police municipale</w:t>
            </w:r>
          </w:p>
        </w:tc>
        <w:tc>
          <w:tcPr>
            <w:tcW w:w="3493" w:type="dxa"/>
          </w:tcPr>
          <w:p w14:paraId="016909AA" w14:textId="4BB4FA85" w:rsidR="00DB58E1" w:rsidRDefault="009413ED" w:rsidP="00671082">
            <w:pPr>
              <w:rPr>
                <w:rFonts w:asciiTheme="majorHAnsi" w:hAnsiTheme="majorHAnsi"/>
                <w:sz w:val="18"/>
                <w:szCs w:val="18"/>
              </w:rPr>
            </w:pPr>
            <w:r>
              <w:rPr>
                <w:rFonts w:asciiTheme="majorHAnsi" w:hAnsiTheme="majorHAnsi"/>
                <w:sz w:val="18"/>
                <w:szCs w:val="18"/>
              </w:rPr>
              <w:t>9 500 €</w:t>
            </w:r>
          </w:p>
        </w:tc>
        <w:tc>
          <w:tcPr>
            <w:tcW w:w="3493" w:type="dxa"/>
          </w:tcPr>
          <w:p w14:paraId="35A47E00" w14:textId="77777777" w:rsidR="00DB58E1" w:rsidRDefault="00DB58E1" w:rsidP="00671082">
            <w:pPr>
              <w:rPr>
                <w:rFonts w:asciiTheme="majorHAnsi" w:hAnsiTheme="majorHAnsi"/>
                <w:sz w:val="18"/>
                <w:szCs w:val="18"/>
              </w:rPr>
            </w:pPr>
          </w:p>
        </w:tc>
      </w:tr>
      <w:tr w:rsidR="00DB58E1" w14:paraId="0E0B3630" w14:textId="77777777" w:rsidTr="009413ED">
        <w:trPr>
          <w:jc w:val="center"/>
        </w:trPr>
        <w:tc>
          <w:tcPr>
            <w:tcW w:w="3492" w:type="dxa"/>
          </w:tcPr>
          <w:p w14:paraId="643B8648" w14:textId="04D17668" w:rsidR="00DB58E1" w:rsidRDefault="009413ED" w:rsidP="00671082">
            <w:pPr>
              <w:rPr>
                <w:rFonts w:asciiTheme="majorHAnsi" w:hAnsiTheme="majorHAnsi"/>
                <w:sz w:val="18"/>
                <w:szCs w:val="18"/>
              </w:rPr>
            </w:pPr>
            <w:r>
              <w:rPr>
                <w:rFonts w:asciiTheme="majorHAnsi" w:hAnsiTheme="majorHAnsi"/>
                <w:sz w:val="18"/>
                <w:szCs w:val="18"/>
              </w:rPr>
              <w:t>Chef de service de police municipale</w:t>
            </w:r>
          </w:p>
        </w:tc>
        <w:tc>
          <w:tcPr>
            <w:tcW w:w="3493" w:type="dxa"/>
          </w:tcPr>
          <w:p w14:paraId="5A9B52D2" w14:textId="652BE379" w:rsidR="00DB58E1" w:rsidRDefault="009413ED" w:rsidP="00671082">
            <w:pPr>
              <w:rPr>
                <w:rFonts w:asciiTheme="majorHAnsi" w:hAnsiTheme="majorHAnsi"/>
                <w:sz w:val="18"/>
                <w:szCs w:val="18"/>
              </w:rPr>
            </w:pPr>
            <w:r>
              <w:rPr>
                <w:rFonts w:asciiTheme="majorHAnsi" w:hAnsiTheme="majorHAnsi"/>
                <w:sz w:val="18"/>
                <w:szCs w:val="18"/>
              </w:rPr>
              <w:t>7 000 €</w:t>
            </w:r>
          </w:p>
        </w:tc>
        <w:tc>
          <w:tcPr>
            <w:tcW w:w="3493" w:type="dxa"/>
          </w:tcPr>
          <w:p w14:paraId="13C52AE4" w14:textId="77777777" w:rsidR="00DB58E1" w:rsidRDefault="00DB58E1" w:rsidP="00671082">
            <w:pPr>
              <w:rPr>
                <w:rFonts w:asciiTheme="majorHAnsi" w:hAnsiTheme="majorHAnsi"/>
                <w:sz w:val="18"/>
                <w:szCs w:val="18"/>
              </w:rPr>
            </w:pPr>
          </w:p>
        </w:tc>
      </w:tr>
      <w:tr w:rsidR="00DB58E1" w14:paraId="219EB820" w14:textId="77777777" w:rsidTr="009413ED">
        <w:trPr>
          <w:jc w:val="center"/>
        </w:trPr>
        <w:tc>
          <w:tcPr>
            <w:tcW w:w="3492" w:type="dxa"/>
          </w:tcPr>
          <w:p w14:paraId="5F2A7C3E" w14:textId="6EA58F7B" w:rsidR="00DB58E1" w:rsidRDefault="009413ED" w:rsidP="00671082">
            <w:pPr>
              <w:rPr>
                <w:rFonts w:asciiTheme="majorHAnsi" w:hAnsiTheme="majorHAnsi"/>
                <w:sz w:val="18"/>
                <w:szCs w:val="18"/>
              </w:rPr>
            </w:pPr>
            <w:r>
              <w:rPr>
                <w:rFonts w:asciiTheme="majorHAnsi" w:hAnsiTheme="majorHAnsi"/>
                <w:sz w:val="18"/>
                <w:szCs w:val="18"/>
              </w:rPr>
              <w:t>Agent de police municipale</w:t>
            </w:r>
          </w:p>
        </w:tc>
        <w:tc>
          <w:tcPr>
            <w:tcW w:w="3493" w:type="dxa"/>
          </w:tcPr>
          <w:p w14:paraId="7BED4830" w14:textId="40D254B4" w:rsidR="00DB58E1" w:rsidRDefault="009413ED" w:rsidP="00671082">
            <w:pPr>
              <w:rPr>
                <w:rFonts w:asciiTheme="majorHAnsi" w:hAnsiTheme="majorHAnsi"/>
                <w:sz w:val="18"/>
                <w:szCs w:val="18"/>
              </w:rPr>
            </w:pPr>
            <w:r>
              <w:rPr>
                <w:rFonts w:asciiTheme="majorHAnsi" w:hAnsiTheme="majorHAnsi"/>
                <w:sz w:val="18"/>
                <w:szCs w:val="18"/>
              </w:rPr>
              <w:t>5 000 €</w:t>
            </w:r>
          </w:p>
        </w:tc>
        <w:tc>
          <w:tcPr>
            <w:tcW w:w="3493" w:type="dxa"/>
          </w:tcPr>
          <w:p w14:paraId="58F74855" w14:textId="77777777" w:rsidR="00DB58E1" w:rsidRDefault="00DB58E1" w:rsidP="00671082">
            <w:pPr>
              <w:rPr>
                <w:rFonts w:asciiTheme="majorHAnsi" w:hAnsiTheme="majorHAnsi"/>
                <w:sz w:val="18"/>
                <w:szCs w:val="18"/>
              </w:rPr>
            </w:pPr>
          </w:p>
        </w:tc>
      </w:tr>
      <w:tr w:rsidR="009413ED" w14:paraId="0C831E11" w14:textId="77777777" w:rsidTr="009413ED">
        <w:trPr>
          <w:jc w:val="center"/>
        </w:trPr>
        <w:tc>
          <w:tcPr>
            <w:tcW w:w="3492" w:type="dxa"/>
          </w:tcPr>
          <w:p w14:paraId="25E91325" w14:textId="78FD58C5" w:rsidR="009413ED" w:rsidRDefault="009413ED" w:rsidP="00671082">
            <w:pPr>
              <w:rPr>
                <w:rFonts w:asciiTheme="majorHAnsi" w:hAnsiTheme="majorHAnsi"/>
                <w:sz w:val="18"/>
                <w:szCs w:val="18"/>
              </w:rPr>
            </w:pPr>
            <w:r>
              <w:rPr>
                <w:rFonts w:asciiTheme="majorHAnsi" w:hAnsiTheme="majorHAnsi"/>
                <w:sz w:val="18"/>
                <w:szCs w:val="18"/>
              </w:rPr>
              <w:t>Garde-champêtre</w:t>
            </w:r>
          </w:p>
        </w:tc>
        <w:tc>
          <w:tcPr>
            <w:tcW w:w="3493" w:type="dxa"/>
          </w:tcPr>
          <w:p w14:paraId="79904BD4" w14:textId="59A115C4" w:rsidR="009413ED" w:rsidRDefault="009413ED" w:rsidP="00671082">
            <w:pPr>
              <w:rPr>
                <w:rFonts w:asciiTheme="majorHAnsi" w:hAnsiTheme="majorHAnsi"/>
                <w:sz w:val="18"/>
                <w:szCs w:val="18"/>
              </w:rPr>
            </w:pPr>
            <w:r>
              <w:rPr>
                <w:rFonts w:asciiTheme="majorHAnsi" w:hAnsiTheme="majorHAnsi"/>
                <w:sz w:val="18"/>
                <w:szCs w:val="18"/>
              </w:rPr>
              <w:t>5 000 €</w:t>
            </w:r>
          </w:p>
        </w:tc>
        <w:tc>
          <w:tcPr>
            <w:tcW w:w="3493" w:type="dxa"/>
          </w:tcPr>
          <w:p w14:paraId="2FB9F89B" w14:textId="77777777" w:rsidR="009413ED" w:rsidRDefault="009413ED" w:rsidP="00671082">
            <w:pPr>
              <w:rPr>
                <w:rFonts w:asciiTheme="majorHAnsi" w:hAnsiTheme="majorHAnsi"/>
                <w:sz w:val="18"/>
                <w:szCs w:val="18"/>
              </w:rPr>
            </w:pPr>
          </w:p>
        </w:tc>
      </w:tr>
    </w:tbl>
    <w:p w14:paraId="10F9F877" w14:textId="77777777" w:rsidR="00671082" w:rsidRPr="00671082" w:rsidRDefault="00671082" w:rsidP="00671082">
      <w:pPr>
        <w:rPr>
          <w:rFonts w:asciiTheme="majorHAnsi" w:hAnsiTheme="majorHAnsi"/>
          <w:sz w:val="18"/>
          <w:szCs w:val="18"/>
        </w:rPr>
      </w:pPr>
    </w:p>
    <w:p w14:paraId="6032E730" w14:textId="072AD488" w:rsidR="009413ED" w:rsidRPr="00647AF4" w:rsidRDefault="009413ED" w:rsidP="009413ED">
      <w:pPr>
        <w:rPr>
          <w:rFonts w:asciiTheme="majorHAnsi" w:hAnsiTheme="majorHAnsi"/>
          <w:i/>
          <w:iCs/>
          <w:sz w:val="18"/>
          <w:szCs w:val="18"/>
        </w:rPr>
      </w:pPr>
      <w:r w:rsidRPr="00647AF4">
        <w:rPr>
          <w:rFonts w:asciiTheme="majorHAnsi" w:hAnsiTheme="majorHAnsi"/>
          <w:i/>
          <w:iCs/>
          <w:sz w:val="18"/>
          <w:szCs w:val="18"/>
        </w:rPr>
        <w:t>Montants plafond du décret donnés à titre indicatif pouvant être minorés le cas échéant.</w:t>
      </w:r>
    </w:p>
    <w:p w14:paraId="22812172" w14:textId="77777777" w:rsidR="00671082" w:rsidRPr="00671082" w:rsidRDefault="00671082" w:rsidP="00671082">
      <w:pPr>
        <w:rPr>
          <w:rFonts w:asciiTheme="majorHAnsi" w:hAnsiTheme="majorHAnsi"/>
          <w:sz w:val="18"/>
          <w:szCs w:val="18"/>
        </w:rPr>
      </w:pPr>
    </w:p>
    <w:p w14:paraId="080D0FDE" w14:textId="77777777" w:rsidR="009413ED" w:rsidRDefault="00671082" w:rsidP="00671082">
      <w:pPr>
        <w:rPr>
          <w:rFonts w:asciiTheme="majorHAnsi" w:hAnsiTheme="majorHAnsi"/>
          <w:sz w:val="18"/>
          <w:szCs w:val="18"/>
        </w:rPr>
      </w:pPr>
      <w:r w:rsidRPr="00671082">
        <w:rPr>
          <w:rFonts w:asciiTheme="majorHAnsi" w:hAnsiTheme="majorHAnsi"/>
          <w:sz w:val="18"/>
          <w:szCs w:val="18"/>
        </w:rPr>
        <w:t>La part variable de l'indemnité spéciale de fonction et d'engagement est versée dans les conditions suivantes</w:t>
      </w:r>
      <w:r w:rsidR="009413ED">
        <w:rPr>
          <w:rFonts w:asciiTheme="majorHAnsi" w:hAnsiTheme="majorHAnsi"/>
          <w:sz w:val="18"/>
          <w:szCs w:val="18"/>
        </w:rPr>
        <w:t xml:space="preserve"> : </w:t>
      </w:r>
    </w:p>
    <w:p w14:paraId="4EECDE77" w14:textId="7694C906" w:rsidR="00671082" w:rsidRDefault="00671082" w:rsidP="00671082">
      <w:pPr>
        <w:rPr>
          <w:rFonts w:asciiTheme="majorHAnsi" w:hAnsiTheme="majorHAnsi"/>
          <w:i/>
          <w:iCs/>
          <w:sz w:val="18"/>
          <w:szCs w:val="18"/>
        </w:rPr>
      </w:pPr>
      <w:r w:rsidRPr="009413ED">
        <w:rPr>
          <w:rFonts w:asciiTheme="majorHAnsi" w:hAnsiTheme="majorHAnsi"/>
          <w:i/>
          <w:iCs/>
          <w:sz w:val="18"/>
          <w:szCs w:val="18"/>
        </w:rPr>
        <w:t>(à définir)</w:t>
      </w:r>
    </w:p>
    <w:p w14:paraId="2BE58484" w14:textId="77777777" w:rsidR="00647AF4" w:rsidRPr="009413ED" w:rsidRDefault="00647AF4" w:rsidP="00671082">
      <w:pPr>
        <w:rPr>
          <w:rFonts w:asciiTheme="majorHAnsi" w:hAnsiTheme="majorHAnsi"/>
          <w:i/>
          <w:iCs/>
          <w:sz w:val="18"/>
          <w:szCs w:val="18"/>
        </w:rPr>
      </w:pPr>
    </w:p>
    <w:p w14:paraId="701F6314" w14:textId="77777777" w:rsidR="00671082" w:rsidRPr="00671082" w:rsidRDefault="00671082" w:rsidP="00671082">
      <w:pPr>
        <w:rPr>
          <w:rFonts w:asciiTheme="majorHAnsi" w:hAnsiTheme="majorHAnsi"/>
          <w:sz w:val="18"/>
          <w:szCs w:val="18"/>
        </w:rPr>
      </w:pPr>
      <w:r w:rsidRPr="00671082">
        <w:rPr>
          <w:rFonts w:asciiTheme="majorHAnsi" w:hAnsiTheme="majorHAnsi"/>
          <w:sz w:val="18"/>
          <w:szCs w:val="18"/>
        </w:rPr>
        <w:t>Le montant de la part variable sera versé annuellement.</w:t>
      </w:r>
    </w:p>
    <w:p w14:paraId="7F28ED06" w14:textId="77777777" w:rsidR="00671082" w:rsidRPr="00671082" w:rsidRDefault="00671082" w:rsidP="00671082">
      <w:pPr>
        <w:rPr>
          <w:rFonts w:asciiTheme="majorHAnsi" w:hAnsiTheme="majorHAnsi"/>
          <w:sz w:val="18"/>
          <w:szCs w:val="18"/>
        </w:rPr>
      </w:pPr>
      <w:r w:rsidRPr="00647AF4">
        <w:rPr>
          <w:rFonts w:asciiTheme="majorHAnsi" w:hAnsiTheme="majorHAnsi"/>
          <w:sz w:val="18"/>
          <w:szCs w:val="18"/>
          <w:highlight w:val="yellow"/>
        </w:rPr>
        <w:t>OU</w:t>
      </w:r>
      <w:r w:rsidRPr="00671082">
        <w:rPr>
          <w:rFonts w:asciiTheme="majorHAnsi" w:hAnsiTheme="majorHAnsi"/>
          <w:sz w:val="18"/>
          <w:szCs w:val="18"/>
        </w:rPr>
        <w:t xml:space="preserve"> </w:t>
      </w:r>
    </w:p>
    <w:p w14:paraId="6019FBA2" w14:textId="447C50C6" w:rsidR="00671082" w:rsidRPr="00671082" w:rsidRDefault="00671082" w:rsidP="00671082">
      <w:pPr>
        <w:rPr>
          <w:rFonts w:asciiTheme="majorHAnsi" w:hAnsiTheme="majorHAnsi"/>
          <w:sz w:val="18"/>
          <w:szCs w:val="18"/>
        </w:rPr>
      </w:pPr>
      <w:r w:rsidRPr="00671082">
        <w:rPr>
          <w:rFonts w:asciiTheme="majorHAnsi" w:hAnsiTheme="majorHAnsi"/>
          <w:sz w:val="18"/>
          <w:szCs w:val="18"/>
        </w:rPr>
        <w:t>Le montant de la part variable sera versé mensuellement dans la limite de …. % du plafond annuel défini par l’organe délibérant, et complété par un versement annuel pour le solde restant</w:t>
      </w:r>
      <w:r w:rsidR="0049201C">
        <w:rPr>
          <w:rFonts w:asciiTheme="majorHAnsi" w:hAnsiTheme="majorHAnsi"/>
          <w:sz w:val="18"/>
          <w:szCs w:val="18"/>
        </w:rPr>
        <w:t>.</w:t>
      </w:r>
    </w:p>
    <w:p w14:paraId="1F6E7DA3" w14:textId="77777777" w:rsidR="004E27AD" w:rsidRPr="004E27AD" w:rsidRDefault="004E27AD" w:rsidP="004E27AD">
      <w:pPr>
        <w:autoSpaceDE w:val="0"/>
        <w:autoSpaceDN w:val="0"/>
        <w:adjustRightInd w:val="0"/>
        <w:spacing w:before="120" w:after="120"/>
        <w:rPr>
          <w:rFonts w:asciiTheme="majorHAnsi" w:hAnsiTheme="majorHAnsi" w:cs="Arial"/>
          <w:sz w:val="18"/>
          <w:szCs w:val="18"/>
        </w:rPr>
      </w:pPr>
    </w:p>
    <w:p w14:paraId="6CD69D3F" w14:textId="01404CCB" w:rsidR="004E27AD" w:rsidRPr="004E27AD" w:rsidRDefault="004E27AD" w:rsidP="004E27AD">
      <w:pPr>
        <w:autoSpaceDE w:val="0"/>
        <w:autoSpaceDN w:val="0"/>
        <w:adjustRightInd w:val="0"/>
        <w:spacing w:before="120" w:after="120"/>
        <w:rPr>
          <w:rFonts w:asciiTheme="majorHAnsi" w:hAnsiTheme="majorHAnsi" w:cs="Arial"/>
          <w:b/>
          <w:sz w:val="18"/>
          <w:szCs w:val="18"/>
        </w:rPr>
      </w:pPr>
      <w:r w:rsidRPr="004E27AD">
        <w:rPr>
          <w:rFonts w:asciiTheme="majorHAnsi" w:hAnsiTheme="majorHAnsi" w:cs="Arial"/>
          <w:b/>
          <w:sz w:val="18"/>
          <w:szCs w:val="18"/>
          <w:u w:val="single"/>
        </w:rPr>
        <w:t xml:space="preserve">Article </w:t>
      </w:r>
      <w:r w:rsidR="0049201C">
        <w:rPr>
          <w:rFonts w:asciiTheme="majorHAnsi" w:hAnsiTheme="majorHAnsi" w:cs="Arial"/>
          <w:b/>
          <w:sz w:val="18"/>
          <w:szCs w:val="18"/>
          <w:u w:val="single"/>
        </w:rPr>
        <w:t>5</w:t>
      </w:r>
      <w:r w:rsidRPr="004E27AD">
        <w:rPr>
          <w:rFonts w:asciiTheme="majorHAnsi" w:hAnsiTheme="majorHAnsi" w:cs="Arial"/>
          <w:b/>
          <w:sz w:val="18"/>
          <w:szCs w:val="18"/>
          <w:u w:val="single"/>
        </w:rPr>
        <w:t> :</w:t>
      </w:r>
      <w:r w:rsidRPr="004E27AD">
        <w:rPr>
          <w:rFonts w:asciiTheme="majorHAnsi" w:hAnsiTheme="majorHAnsi" w:cs="Arial"/>
          <w:b/>
          <w:sz w:val="18"/>
          <w:szCs w:val="18"/>
        </w:rPr>
        <w:t xml:space="preserve"> </w:t>
      </w:r>
      <w:r w:rsidR="0049201C">
        <w:rPr>
          <w:rFonts w:asciiTheme="majorHAnsi" w:hAnsiTheme="majorHAnsi" w:cs="Arial"/>
          <w:b/>
          <w:sz w:val="18"/>
          <w:szCs w:val="18"/>
        </w:rPr>
        <w:t>Maintien du régime indemnitaire antérieur</w:t>
      </w:r>
      <w:r w:rsidRPr="004E27AD">
        <w:rPr>
          <w:rFonts w:asciiTheme="majorHAnsi" w:hAnsiTheme="majorHAnsi" w:cs="Arial"/>
          <w:b/>
          <w:sz w:val="18"/>
          <w:szCs w:val="18"/>
        </w:rPr>
        <w:t xml:space="preserve"> </w:t>
      </w:r>
    </w:p>
    <w:p w14:paraId="23C2FACA" w14:textId="52A973C2" w:rsidR="004E27AD" w:rsidRDefault="0049201C" w:rsidP="0049201C">
      <w:pPr>
        <w:pStyle w:val="textecourant"/>
        <w:tabs>
          <w:tab w:val="left" w:pos="283"/>
        </w:tabs>
        <w:spacing w:before="57"/>
        <w:rPr>
          <w:rFonts w:asciiTheme="majorHAnsi" w:hAnsiTheme="majorHAnsi"/>
          <w:color w:val="auto"/>
        </w:rPr>
      </w:pPr>
      <w:r w:rsidRPr="0049201C">
        <w:rPr>
          <w:rFonts w:asciiTheme="majorHAnsi" w:hAnsiTheme="majorHAnsi" w:cstheme="minorBidi"/>
          <w:color w:val="auto"/>
          <w:szCs w:val="20"/>
        </w:rPr>
        <w:t>Lors de la première application des dispositions du présent décret, si le montant indemnitaire mensuel perçu par le fonctionnaire est inférieur à celui perçu au titre de son régime indemnitaire antérieur</w:t>
      </w:r>
      <w:r>
        <w:rPr>
          <w:rFonts w:asciiTheme="majorHAnsi" w:hAnsiTheme="majorHAnsi" w:cstheme="minorBidi"/>
          <w:color w:val="auto"/>
          <w:szCs w:val="20"/>
        </w:rPr>
        <w:t>,</w:t>
      </w:r>
      <w:r w:rsidRPr="0049201C">
        <w:rPr>
          <w:rFonts w:asciiTheme="majorHAnsi" w:hAnsiTheme="majorHAnsi" w:cstheme="minorBidi"/>
          <w:color w:val="auto"/>
          <w:szCs w:val="20"/>
        </w:rPr>
        <w:t xml:space="preserve"> à l'exclusion de tout versement à caractère exceptionnel, ce montant précédemment perçu peut être conservé, à titre individuel et au titre de la part variable, au-delà du pourcentage et dans la limite du montant prévus par l’article 3 de la présente délibération.</w:t>
      </w:r>
    </w:p>
    <w:p w14:paraId="287374A4" w14:textId="77777777" w:rsidR="00FF298D" w:rsidRPr="004E27AD" w:rsidRDefault="00FF298D" w:rsidP="004E27AD">
      <w:pPr>
        <w:pStyle w:val="textecourant"/>
        <w:tabs>
          <w:tab w:val="left" w:pos="283"/>
        </w:tabs>
        <w:spacing w:before="57"/>
        <w:rPr>
          <w:rFonts w:asciiTheme="majorHAnsi" w:hAnsiTheme="majorHAnsi"/>
          <w:color w:val="auto"/>
        </w:rPr>
      </w:pPr>
    </w:p>
    <w:p w14:paraId="69337538" w14:textId="01A290A7" w:rsidR="004E27AD" w:rsidRPr="0049201C" w:rsidRDefault="004E27AD" w:rsidP="00EA1F22">
      <w:pPr>
        <w:pStyle w:val="textecourant"/>
        <w:tabs>
          <w:tab w:val="left" w:pos="283"/>
        </w:tabs>
        <w:spacing w:before="120" w:after="120"/>
        <w:rPr>
          <w:rFonts w:asciiTheme="majorHAnsi" w:hAnsiTheme="majorHAnsi"/>
          <w:b/>
          <w:color w:val="auto"/>
        </w:rPr>
      </w:pPr>
      <w:r w:rsidRPr="004E27AD">
        <w:rPr>
          <w:rFonts w:asciiTheme="majorHAnsi" w:hAnsiTheme="majorHAnsi"/>
          <w:b/>
          <w:color w:val="auto"/>
          <w:u w:val="single"/>
        </w:rPr>
        <w:t xml:space="preserve">Article </w:t>
      </w:r>
      <w:r w:rsidR="0049201C">
        <w:rPr>
          <w:rFonts w:asciiTheme="majorHAnsi" w:hAnsiTheme="majorHAnsi"/>
          <w:b/>
          <w:color w:val="auto"/>
          <w:u w:val="single"/>
        </w:rPr>
        <w:t>6</w:t>
      </w:r>
      <w:r w:rsidRPr="004E27AD">
        <w:rPr>
          <w:rFonts w:asciiTheme="majorHAnsi" w:hAnsiTheme="majorHAnsi"/>
          <w:b/>
          <w:color w:val="auto"/>
          <w:u w:val="single"/>
        </w:rPr>
        <w:t> :</w:t>
      </w:r>
      <w:r w:rsidRPr="004E27AD">
        <w:rPr>
          <w:rFonts w:asciiTheme="majorHAnsi" w:hAnsiTheme="majorHAnsi"/>
          <w:b/>
          <w:color w:val="auto"/>
        </w:rPr>
        <w:t xml:space="preserve"> Règles de cumuls</w:t>
      </w:r>
    </w:p>
    <w:p w14:paraId="167B2521" w14:textId="1F571897" w:rsidR="0049201C" w:rsidRPr="00671082" w:rsidRDefault="0049201C" w:rsidP="0049201C">
      <w:pPr>
        <w:rPr>
          <w:rFonts w:asciiTheme="majorHAnsi" w:hAnsiTheme="majorHAnsi"/>
          <w:sz w:val="18"/>
          <w:szCs w:val="18"/>
        </w:rPr>
      </w:pPr>
      <w:r>
        <w:rPr>
          <w:rFonts w:asciiTheme="majorHAnsi" w:hAnsiTheme="majorHAnsi"/>
          <w:sz w:val="18"/>
          <w:szCs w:val="18"/>
        </w:rPr>
        <w:t>L’ISFE</w:t>
      </w:r>
      <w:r w:rsidRPr="00671082">
        <w:rPr>
          <w:rFonts w:asciiTheme="majorHAnsi" w:hAnsiTheme="majorHAnsi"/>
          <w:sz w:val="18"/>
          <w:szCs w:val="18"/>
        </w:rPr>
        <w:t xml:space="preserve"> est exclusive de toutes autres primes et indemnités liées aux fonctions et à la manière de servir à l'exception :</w:t>
      </w:r>
    </w:p>
    <w:p w14:paraId="0D4C1FFC" w14:textId="0147AF24" w:rsidR="0049201C" w:rsidRPr="0049201C" w:rsidRDefault="0049201C" w:rsidP="0049201C">
      <w:pPr>
        <w:pStyle w:val="Paragraphedeliste"/>
        <w:numPr>
          <w:ilvl w:val="0"/>
          <w:numId w:val="31"/>
        </w:numPr>
        <w:rPr>
          <w:rFonts w:asciiTheme="majorHAnsi" w:hAnsiTheme="majorHAnsi"/>
          <w:sz w:val="18"/>
          <w:szCs w:val="18"/>
        </w:rPr>
      </w:pPr>
      <w:r w:rsidRPr="0049201C">
        <w:rPr>
          <w:rFonts w:asciiTheme="majorHAnsi" w:hAnsiTheme="majorHAnsi"/>
          <w:sz w:val="18"/>
          <w:szCs w:val="18"/>
        </w:rPr>
        <w:t>Des indemnités horaires pour travaux supplémentaires attribuées dans les conditions fixées par le décret du 14 janvier 2002 susvisé ;</w:t>
      </w:r>
    </w:p>
    <w:p w14:paraId="3C73B47A" w14:textId="558915CE" w:rsidR="0049201C" w:rsidRPr="0049201C" w:rsidRDefault="0049201C" w:rsidP="0049201C">
      <w:pPr>
        <w:pStyle w:val="Paragraphedeliste"/>
        <w:numPr>
          <w:ilvl w:val="0"/>
          <w:numId w:val="31"/>
        </w:numPr>
        <w:rPr>
          <w:rFonts w:asciiTheme="majorHAnsi" w:hAnsiTheme="majorHAnsi"/>
          <w:sz w:val="18"/>
          <w:szCs w:val="18"/>
        </w:rPr>
      </w:pPr>
      <w:r w:rsidRPr="0049201C">
        <w:rPr>
          <w:rFonts w:asciiTheme="majorHAnsi" w:hAnsiTheme="majorHAnsi"/>
          <w:sz w:val="18"/>
          <w:szCs w:val="18"/>
        </w:rPr>
        <w:t>Des primes et indemnités compensant le travail de nuit, le dimanche ou les jours fériés ainsi que les astreintes et le dépassement régulier du cycle de travail tel que défini par le décret du 12 juillet 2001 susvisé.</w:t>
      </w:r>
    </w:p>
    <w:p w14:paraId="0CF7BC4A" w14:textId="77777777" w:rsidR="004E27AD" w:rsidRDefault="004E27AD" w:rsidP="004E27AD">
      <w:pPr>
        <w:pStyle w:val="textecourant"/>
        <w:tabs>
          <w:tab w:val="left" w:pos="283"/>
        </w:tabs>
        <w:spacing w:before="57"/>
        <w:rPr>
          <w:rFonts w:asciiTheme="majorHAnsi" w:hAnsiTheme="majorHAnsi"/>
          <w:bCs/>
          <w:color w:val="auto"/>
        </w:rPr>
      </w:pPr>
    </w:p>
    <w:p w14:paraId="79191712" w14:textId="5F094901" w:rsidR="0049201C" w:rsidRDefault="0049201C" w:rsidP="00EA1F22">
      <w:pPr>
        <w:pStyle w:val="textecourant"/>
        <w:tabs>
          <w:tab w:val="left" w:pos="283"/>
        </w:tabs>
        <w:spacing w:before="120" w:after="120"/>
        <w:rPr>
          <w:rFonts w:asciiTheme="majorHAnsi" w:hAnsiTheme="majorHAnsi"/>
          <w:b/>
          <w:color w:val="auto"/>
          <w:u w:val="single"/>
        </w:rPr>
      </w:pPr>
      <w:r w:rsidRPr="004E27AD">
        <w:rPr>
          <w:rFonts w:asciiTheme="majorHAnsi" w:hAnsiTheme="majorHAnsi"/>
          <w:b/>
          <w:color w:val="auto"/>
          <w:u w:val="single"/>
        </w:rPr>
        <w:t xml:space="preserve">Article </w:t>
      </w:r>
      <w:r>
        <w:rPr>
          <w:rFonts w:asciiTheme="majorHAnsi" w:hAnsiTheme="majorHAnsi"/>
          <w:b/>
          <w:color w:val="auto"/>
          <w:u w:val="single"/>
        </w:rPr>
        <w:t>7</w:t>
      </w:r>
      <w:r w:rsidRPr="004E27AD">
        <w:rPr>
          <w:rFonts w:asciiTheme="majorHAnsi" w:hAnsiTheme="majorHAnsi"/>
          <w:b/>
          <w:color w:val="auto"/>
          <w:u w:val="single"/>
        </w:rPr>
        <w:t> :</w:t>
      </w:r>
      <w:r w:rsidRPr="0049201C">
        <w:rPr>
          <w:rFonts w:asciiTheme="majorHAnsi" w:hAnsiTheme="majorHAnsi"/>
          <w:b/>
          <w:color w:val="auto"/>
        </w:rPr>
        <w:t xml:space="preserve"> Maintien des primes en cas d’absence</w:t>
      </w:r>
    </w:p>
    <w:p w14:paraId="32CAF90F" w14:textId="2A89E924" w:rsidR="0049201C" w:rsidRPr="00647AF4" w:rsidRDefault="00EA1F22" w:rsidP="004E27AD">
      <w:pPr>
        <w:pStyle w:val="textecourant"/>
        <w:tabs>
          <w:tab w:val="left" w:pos="283"/>
        </w:tabs>
        <w:spacing w:before="57"/>
        <w:rPr>
          <w:rFonts w:asciiTheme="majorHAnsi" w:hAnsiTheme="majorHAnsi"/>
          <w:bCs/>
          <w:i/>
          <w:iCs/>
          <w:color w:val="auto"/>
        </w:rPr>
      </w:pPr>
      <w:r w:rsidRPr="00647AF4">
        <w:rPr>
          <w:rFonts w:asciiTheme="majorHAnsi" w:hAnsiTheme="majorHAnsi"/>
          <w:bCs/>
          <w:i/>
          <w:iCs/>
          <w:color w:val="auto"/>
        </w:rPr>
        <w:t>Il vous appartient de déterminer le sort du RI en cas d’absence liée, notamment, à la maladie. Référence au décret n° 2010-997 ou autres modalités à déterminer.</w:t>
      </w:r>
    </w:p>
    <w:p w14:paraId="79CA9B38" w14:textId="77777777" w:rsidR="00EA1F22" w:rsidRDefault="00EA1F22" w:rsidP="00EA1F22">
      <w:pPr>
        <w:pStyle w:val="textecourant"/>
        <w:tabs>
          <w:tab w:val="left" w:pos="283"/>
        </w:tabs>
        <w:spacing w:before="120" w:after="120"/>
        <w:rPr>
          <w:rFonts w:asciiTheme="majorHAnsi" w:hAnsiTheme="majorHAnsi"/>
          <w:b/>
          <w:color w:val="auto"/>
          <w:u w:val="single"/>
        </w:rPr>
      </w:pPr>
    </w:p>
    <w:p w14:paraId="16FF2B1E" w14:textId="6E02BAF1" w:rsidR="004E27AD" w:rsidRDefault="004E27AD" w:rsidP="00EA1F22">
      <w:pPr>
        <w:pStyle w:val="textecourant"/>
        <w:tabs>
          <w:tab w:val="left" w:pos="283"/>
        </w:tabs>
        <w:spacing w:before="120" w:after="120"/>
        <w:rPr>
          <w:rFonts w:asciiTheme="majorHAnsi" w:hAnsiTheme="majorHAnsi"/>
          <w:b/>
          <w:color w:val="auto"/>
        </w:rPr>
      </w:pPr>
      <w:r w:rsidRPr="004E27AD">
        <w:rPr>
          <w:rFonts w:asciiTheme="majorHAnsi" w:hAnsiTheme="majorHAnsi"/>
          <w:b/>
          <w:color w:val="auto"/>
          <w:u w:val="single"/>
        </w:rPr>
        <w:t xml:space="preserve">Article </w:t>
      </w:r>
      <w:r w:rsidR="00EA1F22">
        <w:rPr>
          <w:rFonts w:asciiTheme="majorHAnsi" w:hAnsiTheme="majorHAnsi"/>
          <w:b/>
          <w:color w:val="auto"/>
          <w:u w:val="single"/>
        </w:rPr>
        <w:t>8</w:t>
      </w:r>
      <w:r w:rsidRPr="004E27AD">
        <w:rPr>
          <w:rFonts w:asciiTheme="majorHAnsi" w:hAnsiTheme="majorHAnsi"/>
          <w:b/>
          <w:color w:val="auto"/>
          <w:u w:val="single"/>
        </w:rPr>
        <w:t> :</w:t>
      </w:r>
      <w:r w:rsidRPr="004E27AD">
        <w:rPr>
          <w:rFonts w:asciiTheme="majorHAnsi" w:hAnsiTheme="majorHAnsi"/>
          <w:b/>
          <w:color w:val="auto"/>
        </w:rPr>
        <w:t xml:space="preserve"> </w:t>
      </w:r>
      <w:r w:rsidR="00EA1F22">
        <w:rPr>
          <w:rFonts w:asciiTheme="majorHAnsi" w:hAnsiTheme="majorHAnsi"/>
          <w:b/>
          <w:color w:val="auto"/>
        </w:rPr>
        <w:t>Date d’effet</w:t>
      </w:r>
    </w:p>
    <w:p w14:paraId="0BB98A88" w14:textId="77777777" w:rsidR="00EA1F22" w:rsidRDefault="00EA1F22" w:rsidP="00EA1F22">
      <w:pPr>
        <w:rPr>
          <w:rFonts w:asciiTheme="majorHAnsi" w:hAnsiTheme="majorHAnsi"/>
          <w:sz w:val="18"/>
          <w:szCs w:val="18"/>
        </w:rPr>
      </w:pPr>
      <w:r w:rsidRPr="00671082">
        <w:rPr>
          <w:rFonts w:asciiTheme="majorHAnsi" w:hAnsiTheme="majorHAnsi"/>
          <w:sz w:val="18"/>
          <w:szCs w:val="18"/>
        </w:rPr>
        <w:t xml:space="preserve">Les dispositions de la présente délibération prendront effet au …………. </w:t>
      </w:r>
    </w:p>
    <w:p w14:paraId="042B06A2" w14:textId="6FE05213" w:rsidR="00EA1F22" w:rsidRPr="00647AF4" w:rsidRDefault="00EA1F22" w:rsidP="00EA1F22">
      <w:pPr>
        <w:rPr>
          <w:rFonts w:asciiTheme="majorHAnsi" w:hAnsiTheme="majorHAnsi"/>
          <w:i/>
          <w:iCs/>
          <w:sz w:val="18"/>
          <w:szCs w:val="18"/>
        </w:rPr>
      </w:pPr>
      <w:r w:rsidRPr="00647AF4">
        <w:rPr>
          <w:rFonts w:asciiTheme="majorHAnsi" w:hAnsiTheme="majorHAnsi"/>
          <w:i/>
          <w:iCs/>
          <w:sz w:val="18"/>
          <w:szCs w:val="18"/>
        </w:rPr>
        <w:t>(ATTENTION, au plus tard au 1er janvier 2025 sous peine pour les agents de ne plus pouvoir bénéficier de régime indemnitaire).</w:t>
      </w:r>
    </w:p>
    <w:p w14:paraId="51F0FFA1" w14:textId="77777777" w:rsidR="00A94817" w:rsidRDefault="00A94817" w:rsidP="00A94817">
      <w:pPr>
        <w:widowControl w:val="0"/>
        <w:tabs>
          <w:tab w:val="left" w:pos="840"/>
        </w:tabs>
        <w:autoSpaceDE w:val="0"/>
        <w:autoSpaceDN w:val="0"/>
        <w:adjustRightInd w:val="0"/>
        <w:rPr>
          <w:rFonts w:ascii="Verdana" w:eastAsia="Times New Roman" w:hAnsi="Verdana" w:cs="Times New Roman"/>
          <w:szCs w:val="20"/>
          <w:lang w:eastAsia="en-US"/>
        </w:rPr>
      </w:pPr>
    </w:p>
    <w:p w14:paraId="59D2A125" w14:textId="77777777" w:rsidR="00D354F0" w:rsidRPr="00D354F0" w:rsidRDefault="00D354F0" w:rsidP="00D354F0">
      <w:pPr>
        <w:widowControl w:val="0"/>
        <w:autoSpaceDE w:val="0"/>
        <w:autoSpaceDN w:val="0"/>
        <w:adjustRightInd w:val="0"/>
        <w:rPr>
          <w:rFonts w:asciiTheme="majorHAnsi" w:eastAsia="Times New Roman" w:hAnsiTheme="majorHAnsi" w:cs="Arial"/>
          <w:sz w:val="18"/>
          <w:szCs w:val="18"/>
        </w:rPr>
      </w:pPr>
    </w:p>
    <w:p w14:paraId="007CE2BC" w14:textId="44C49326" w:rsidR="00D354F0" w:rsidRPr="00D354F0" w:rsidRDefault="00852277" w:rsidP="00D354F0">
      <w:pPr>
        <w:widowControl w:val="0"/>
        <w:autoSpaceDE w:val="0"/>
        <w:autoSpaceDN w:val="0"/>
        <w:adjustRightInd w:val="0"/>
        <w:rPr>
          <w:rFonts w:asciiTheme="majorHAnsi" w:eastAsia="Times New Roman" w:hAnsiTheme="majorHAnsi" w:cs="Arial"/>
          <w:b/>
          <w:sz w:val="18"/>
          <w:szCs w:val="18"/>
          <w:u w:val="single"/>
        </w:rPr>
      </w:pPr>
      <w:r>
        <w:rPr>
          <w:rFonts w:asciiTheme="majorHAnsi" w:eastAsia="Times New Roman" w:hAnsiTheme="majorHAnsi" w:cs="Arial"/>
          <w:b/>
          <w:sz w:val="18"/>
          <w:szCs w:val="18"/>
          <w:u w:val="single"/>
        </w:rPr>
        <w:t xml:space="preserve">Article </w:t>
      </w:r>
      <w:r w:rsidR="0052731D">
        <w:rPr>
          <w:rFonts w:asciiTheme="majorHAnsi" w:eastAsia="Times New Roman" w:hAnsiTheme="majorHAnsi" w:cs="Arial"/>
          <w:b/>
          <w:sz w:val="18"/>
          <w:szCs w:val="18"/>
          <w:u w:val="single"/>
        </w:rPr>
        <w:t>9</w:t>
      </w:r>
      <w:r>
        <w:rPr>
          <w:rFonts w:asciiTheme="majorHAnsi" w:eastAsia="Times New Roman" w:hAnsiTheme="majorHAnsi" w:cs="Arial"/>
          <w:b/>
          <w:sz w:val="18"/>
          <w:szCs w:val="18"/>
          <w:u w:val="single"/>
        </w:rPr>
        <w:t> :</w:t>
      </w:r>
      <w:r w:rsidRPr="00852277">
        <w:rPr>
          <w:rFonts w:asciiTheme="majorHAnsi" w:eastAsia="Times New Roman" w:hAnsiTheme="majorHAnsi" w:cs="Arial"/>
          <w:bCs/>
          <w:sz w:val="18"/>
          <w:szCs w:val="18"/>
        </w:rPr>
        <w:t xml:space="preserve"> </w:t>
      </w:r>
      <w:r w:rsidRPr="00852277">
        <w:rPr>
          <w:rFonts w:asciiTheme="majorHAnsi" w:eastAsia="Times New Roman" w:hAnsiTheme="majorHAnsi" w:cs="Arial"/>
          <w:b/>
          <w:sz w:val="18"/>
          <w:szCs w:val="18"/>
        </w:rPr>
        <w:t>Crédits budgétaires</w:t>
      </w:r>
    </w:p>
    <w:p w14:paraId="374E48A6" w14:textId="77777777" w:rsidR="00852277" w:rsidRDefault="00852277" w:rsidP="00D354F0">
      <w:pPr>
        <w:widowControl w:val="0"/>
        <w:autoSpaceDE w:val="0"/>
        <w:autoSpaceDN w:val="0"/>
        <w:adjustRightInd w:val="0"/>
        <w:rPr>
          <w:rFonts w:asciiTheme="majorHAnsi" w:eastAsia="Times New Roman" w:hAnsiTheme="majorHAnsi" w:cs="Arial"/>
          <w:sz w:val="18"/>
          <w:szCs w:val="18"/>
        </w:rPr>
      </w:pPr>
    </w:p>
    <w:p w14:paraId="5212F50D" w14:textId="54540B9C" w:rsidR="00D354F0" w:rsidRPr="00D354F0" w:rsidRDefault="00D354F0" w:rsidP="00D354F0">
      <w:pPr>
        <w:widowControl w:val="0"/>
        <w:autoSpaceDE w:val="0"/>
        <w:autoSpaceDN w:val="0"/>
        <w:adjustRightInd w:val="0"/>
        <w:rPr>
          <w:rFonts w:asciiTheme="majorHAnsi" w:eastAsia="Times New Roman" w:hAnsiTheme="majorHAnsi" w:cs="Arial"/>
          <w:sz w:val="18"/>
          <w:szCs w:val="18"/>
        </w:rPr>
      </w:pPr>
      <w:r w:rsidRPr="00D354F0">
        <w:rPr>
          <w:rFonts w:asciiTheme="majorHAnsi" w:eastAsia="Times New Roman" w:hAnsiTheme="majorHAnsi" w:cs="Arial"/>
          <w:sz w:val="18"/>
          <w:szCs w:val="18"/>
        </w:rPr>
        <w:t>Les crédits correspondants seront prévus et inscrits au budget.</w:t>
      </w:r>
    </w:p>
    <w:p w14:paraId="567A969B" w14:textId="77777777" w:rsidR="00D354F0" w:rsidRPr="00852277" w:rsidRDefault="00D354F0" w:rsidP="00A94817">
      <w:pPr>
        <w:widowControl w:val="0"/>
        <w:tabs>
          <w:tab w:val="left" w:pos="840"/>
        </w:tabs>
        <w:autoSpaceDE w:val="0"/>
        <w:autoSpaceDN w:val="0"/>
        <w:adjustRightInd w:val="0"/>
        <w:rPr>
          <w:rFonts w:asciiTheme="majorHAnsi" w:eastAsia="Times New Roman" w:hAnsiTheme="majorHAnsi" w:cs="Times New Roman"/>
          <w:sz w:val="18"/>
          <w:szCs w:val="18"/>
          <w:lang w:eastAsia="en-US"/>
        </w:rPr>
      </w:pPr>
    </w:p>
    <w:p w14:paraId="763900D6" w14:textId="77777777" w:rsidR="00A94817" w:rsidRPr="00852277" w:rsidRDefault="00A94817" w:rsidP="004E27AD">
      <w:pPr>
        <w:pStyle w:val="textecourant"/>
        <w:tabs>
          <w:tab w:val="left" w:pos="283"/>
        </w:tabs>
        <w:spacing w:before="57"/>
        <w:rPr>
          <w:rFonts w:asciiTheme="majorHAnsi" w:hAnsiTheme="majorHAnsi"/>
          <w:color w:val="auto"/>
        </w:rPr>
      </w:pPr>
    </w:p>
    <w:p w14:paraId="47110AF2" w14:textId="7BAD8944" w:rsidR="00647AF4" w:rsidRPr="00647AF4" w:rsidRDefault="00647AF4" w:rsidP="00647AF4">
      <w:pPr>
        <w:widowControl w:val="0"/>
        <w:autoSpaceDE w:val="0"/>
        <w:autoSpaceDN w:val="0"/>
        <w:adjustRightInd w:val="0"/>
        <w:rPr>
          <w:rFonts w:asciiTheme="majorHAnsi" w:eastAsia="Times New Roman" w:hAnsiTheme="majorHAnsi" w:cs="ArialNarrow"/>
          <w:sz w:val="18"/>
          <w:szCs w:val="18"/>
        </w:rPr>
      </w:pPr>
      <w:r w:rsidRPr="00647AF4">
        <w:rPr>
          <w:rFonts w:asciiTheme="majorHAnsi" w:eastAsia="Verdana" w:hAnsiTheme="majorHAnsi" w:cs="ArialNarrow"/>
          <w:b/>
          <w:bCs/>
          <w:sz w:val="18"/>
          <w:szCs w:val="18"/>
          <w:u w:val="single"/>
        </w:rPr>
        <w:t xml:space="preserve">Article </w:t>
      </w:r>
      <w:r w:rsidR="00852277">
        <w:rPr>
          <w:rFonts w:asciiTheme="majorHAnsi" w:eastAsia="Verdana" w:hAnsiTheme="majorHAnsi" w:cs="ArialNarrow"/>
          <w:b/>
          <w:bCs/>
          <w:sz w:val="18"/>
          <w:szCs w:val="18"/>
          <w:u w:val="single"/>
        </w:rPr>
        <w:t>1</w:t>
      </w:r>
      <w:r w:rsidR="0052731D">
        <w:rPr>
          <w:rFonts w:asciiTheme="majorHAnsi" w:eastAsia="Verdana" w:hAnsiTheme="majorHAnsi" w:cs="ArialNarrow"/>
          <w:b/>
          <w:bCs/>
          <w:sz w:val="18"/>
          <w:szCs w:val="18"/>
          <w:u w:val="single"/>
        </w:rPr>
        <w:t>0</w:t>
      </w:r>
      <w:r w:rsidRPr="00647AF4">
        <w:rPr>
          <w:rFonts w:asciiTheme="majorHAnsi" w:eastAsia="Verdana" w:hAnsiTheme="majorHAnsi" w:cs="ArialNarrow"/>
          <w:sz w:val="18"/>
          <w:szCs w:val="18"/>
          <w:u w:val="single"/>
        </w:rPr>
        <w:t> :</w:t>
      </w:r>
      <w:r w:rsidRPr="00647AF4">
        <w:rPr>
          <w:rFonts w:asciiTheme="majorHAnsi" w:eastAsia="Verdana" w:hAnsiTheme="majorHAnsi" w:cs="ArialNarrow"/>
          <w:sz w:val="18"/>
          <w:szCs w:val="18"/>
        </w:rPr>
        <w:t xml:space="preserve"> </w:t>
      </w:r>
      <w:r w:rsidRPr="00647AF4">
        <w:rPr>
          <w:rFonts w:asciiTheme="majorHAnsi" w:eastAsia="Verdana" w:hAnsiTheme="majorHAnsi" w:cs="ArialNarrow"/>
          <w:sz w:val="18"/>
          <w:szCs w:val="18"/>
          <w:highlight w:val="yellow"/>
        </w:rPr>
        <w:t>L’autorité territoriale</w:t>
      </w:r>
      <w:r w:rsidRPr="00647AF4">
        <w:rPr>
          <w:rFonts w:asciiTheme="majorHAnsi" w:eastAsia="Verdana" w:hAnsiTheme="majorHAnsi" w:cs="ArialNarrow"/>
          <w:sz w:val="18"/>
          <w:szCs w:val="18"/>
        </w:rPr>
        <w:t xml:space="preserve"> (</w:t>
      </w:r>
      <w:r w:rsidRPr="00647AF4">
        <w:rPr>
          <w:rFonts w:asciiTheme="majorHAnsi" w:eastAsia="Verdana" w:hAnsiTheme="majorHAnsi" w:cs="ArialNarrow"/>
          <w:i/>
          <w:iCs/>
          <w:sz w:val="18"/>
          <w:szCs w:val="18"/>
        </w:rPr>
        <w:t>à modifier : Maire/Président(e)</w:t>
      </w:r>
      <w:r w:rsidRPr="00647AF4">
        <w:rPr>
          <w:rFonts w:asciiTheme="majorHAnsi" w:eastAsia="Verdana" w:hAnsiTheme="majorHAnsi" w:cs="ArialNarrow"/>
          <w:sz w:val="18"/>
          <w:szCs w:val="18"/>
        </w:rPr>
        <w:t xml:space="preserve">) certifie sous sa responsabilité le caractère exécutoire de cet acte et informe que le présent arrêté </w:t>
      </w:r>
      <w:r w:rsidRPr="00647AF4">
        <w:rPr>
          <w:rFonts w:asciiTheme="majorHAnsi" w:eastAsia="Verdana" w:hAnsiTheme="majorHAnsi" w:cs="ArialNarrow"/>
          <w:bCs/>
          <w:sz w:val="18"/>
          <w:szCs w:val="18"/>
        </w:rPr>
        <w:t>peut faire l'objet d'un recours pour excès de pouvoir devant le Tribunal Administratif de Nantes - 6, Allée de l'Ile Gloriette 44041 NANTES CEDEX - dans un délai de 2 mois à compter de la présente notification. La juridiction administrative compétente peut également être saisie par l'application Télérecours citoyens accessible à partir du site </w:t>
      </w:r>
      <w:hyperlink r:id="rId6" w:history="1">
        <w:r w:rsidRPr="00647AF4">
          <w:rPr>
            <w:rFonts w:asciiTheme="majorHAnsi" w:eastAsia="Verdana" w:hAnsiTheme="majorHAnsi" w:cs="ArialNarrow"/>
            <w:bCs/>
            <w:color w:val="57AF31"/>
            <w:sz w:val="18"/>
            <w:szCs w:val="18"/>
            <w:u w:val="single"/>
          </w:rPr>
          <w:t>www.telerecours.fr</w:t>
        </w:r>
      </w:hyperlink>
    </w:p>
    <w:p w14:paraId="73DDBA6E" w14:textId="77777777" w:rsidR="00647AF4" w:rsidRPr="00647AF4" w:rsidRDefault="00647AF4" w:rsidP="00647AF4">
      <w:pPr>
        <w:widowControl w:val="0"/>
        <w:autoSpaceDE w:val="0"/>
        <w:autoSpaceDN w:val="0"/>
        <w:adjustRightInd w:val="0"/>
        <w:rPr>
          <w:rFonts w:ascii="Verdana" w:eastAsia="Verdana" w:hAnsi="Verdana" w:cs="ArialNarrow"/>
          <w:sz w:val="18"/>
          <w:highlight w:val="yellow"/>
        </w:rPr>
      </w:pPr>
    </w:p>
    <w:p w14:paraId="1C4609F8" w14:textId="77777777" w:rsidR="00647AF4" w:rsidRPr="00647AF4" w:rsidRDefault="00647AF4" w:rsidP="00647AF4">
      <w:pPr>
        <w:widowControl w:val="0"/>
        <w:autoSpaceDE w:val="0"/>
        <w:autoSpaceDN w:val="0"/>
        <w:adjustRightInd w:val="0"/>
        <w:rPr>
          <w:rFonts w:ascii="Verdana" w:eastAsia="Verdana" w:hAnsi="Verdana" w:cs="ArialNarrow"/>
          <w:sz w:val="18"/>
          <w:highlight w:val="yellow"/>
        </w:rPr>
      </w:pPr>
    </w:p>
    <w:p w14:paraId="45F93A3F" w14:textId="77777777" w:rsidR="00647AF4" w:rsidRPr="00647AF4" w:rsidRDefault="00647AF4" w:rsidP="00647AF4">
      <w:pPr>
        <w:widowControl w:val="0"/>
        <w:autoSpaceDE w:val="0"/>
        <w:autoSpaceDN w:val="0"/>
        <w:adjustRightInd w:val="0"/>
        <w:rPr>
          <w:rFonts w:ascii="Verdana" w:eastAsia="Verdana" w:hAnsi="Verdana" w:cs="ArialNarrow"/>
          <w:sz w:val="18"/>
          <w:highlight w:val="yellow"/>
        </w:rPr>
      </w:pPr>
    </w:p>
    <w:p w14:paraId="053C63D9" w14:textId="77777777" w:rsidR="00647AF4" w:rsidRPr="00647AF4" w:rsidRDefault="00647AF4" w:rsidP="00647AF4">
      <w:pPr>
        <w:widowControl w:val="0"/>
        <w:autoSpaceDE w:val="0"/>
        <w:autoSpaceDN w:val="0"/>
        <w:adjustRightInd w:val="0"/>
        <w:rPr>
          <w:rFonts w:ascii="Verdana" w:eastAsia="Verdana" w:hAnsi="Verdana" w:cs="ArialNarrow"/>
          <w:sz w:val="18"/>
          <w:highlight w:val="yellow"/>
        </w:rPr>
      </w:pPr>
    </w:p>
    <w:p w14:paraId="78CF30F4" w14:textId="77777777" w:rsidR="00647AF4" w:rsidRPr="00647AF4" w:rsidRDefault="00647AF4" w:rsidP="00647AF4">
      <w:pPr>
        <w:widowControl w:val="0"/>
        <w:autoSpaceDE w:val="0"/>
        <w:autoSpaceDN w:val="0"/>
        <w:adjustRightInd w:val="0"/>
        <w:rPr>
          <w:rFonts w:ascii="Verdana" w:eastAsia="Verdana" w:hAnsi="Verdana" w:cs="ArialNarrow"/>
          <w:sz w:val="18"/>
          <w:highlight w:val="yellow"/>
        </w:rPr>
      </w:pPr>
    </w:p>
    <w:p w14:paraId="3F95F887" w14:textId="77777777" w:rsidR="00647AF4" w:rsidRPr="00647AF4" w:rsidRDefault="00647AF4" w:rsidP="00647AF4">
      <w:pPr>
        <w:widowControl w:val="0"/>
        <w:autoSpaceDE w:val="0"/>
        <w:autoSpaceDN w:val="0"/>
        <w:adjustRightInd w:val="0"/>
        <w:rPr>
          <w:rFonts w:ascii="Verdana" w:eastAsia="Verdana" w:hAnsi="Verdana" w:cs="ArialNarrow"/>
          <w:sz w:val="18"/>
          <w:highlight w:val="yellow"/>
        </w:rPr>
      </w:pPr>
    </w:p>
    <w:p w14:paraId="776C1E7E" w14:textId="77777777" w:rsidR="00647AF4" w:rsidRPr="00647AF4" w:rsidRDefault="00647AF4" w:rsidP="00647AF4">
      <w:pPr>
        <w:ind w:left="2836" w:firstLine="709"/>
        <w:rPr>
          <w:rFonts w:ascii="Ebrima" w:eastAsia="Times New Roman" w:hAnsi="Ebrima" w:cs="Times New Roman"/>
          <w:szCs w:val="20"/>
        </w:rPr>
      </w:pPr>
      <w:r w:rsidRPr="00647AF4">
        <w:rPr>
          <w:rFonts w:ascii="Ebrima" w:eastAsia="Times New Roman" w:hAnsi="Ebrima" w:cs="Times New Roman"/>
          <w:szCs w:val="20"/>
        </w:rPr>
        <w:t>Fait et délibéré en séance</w:t>
      </w:r>
    </w:p>
    <w:p w14:paraId="09DAC49C" w14:textId="77777777" w:rsidR="00647AF4" w:rsidRPr="00647AF4" w:rsidRDefault="00647AF4" w:rsidP="00647AF4">
      <w:pPr>
        <w:ind w:left="2836" w:firstLine="709"/>
        <w:rPr>
          <w:rFonts w:ascii="Ebrima" w:eastAsia="Times New Roman" w:hAnsi="Ebrima" w:cs="Times New Roman"/>
          <w:i/>
          <w:szCs w:val="20"/>
        </w:rPr>
      </w:pPr>
      <w:r w:rsidRPr="00647AF4">
        <w:rPr>
          <w:rFonts w:ascii="Ebrima" w:eastAsia="Times New Roman" w:hAnsi="Ebrima" w:cs="Times New Roman"/>
          <w:szCs w:val="20"/>
        </w:rPr>
        <w:t xml:space="preserve">le </w:t>
      </w:r>
      <w:r w:rsidRPr="00647AF4">
        <w:rPr>
          <w:rFonts w:ascii="Ebrima" w:eastAsia="Times New Roman" w:hAnsi="Ebrima" w:cs="Times New Roman"/>
          <w:szCs w:val="20"/>
          <w:highlight w:val="yellow"/>
        </w:rPr>
        <w:t>…</w:t>
      </w:r>
      <w:r w:rsidRPr="00647AF4">
        <w:rPr>
          <w:rFonts w:ascii="Ebrima" w:eastAsia="Times New Roman" w:hAnsi="Ebrima" w:cs="Times New Roman"/>
          <w:szCs w:val="20"/>
        </w:rPr>
        <w:t xml:space="preserve"> </w:t>
      </w:r>
      <w:r w:rsidRPr="00647AF4">
        <w:rPr>
          <w:rFonts w:ascii="Ebrima" w:eastAsia="Times New Roman" w:hAnsi="Ebrima" w:cs="Times New Roman"/>
          <w:i/>
          <w:szCs w:val="20"/>
        </w:rPr>
        <w:t>(date de la séance)</w:t>
      </w:r>
    </w:p>
    <w:p w14:paraId="28B53977" w14:textId="77777777" w:rsidR="00647AF4" w:rsidRPr="00647AF4" w:rsidRDefault="00647AF4" w:rsidP="00647AF4">
      <w:pPr>
        <w:rPr>
          <w:rFonts w:ascii="Ebrima" w:eastAsia="Times New Roman" w:hAnsi="Ebrima" w:cs="Times New Roman"/>
          <w:szCs w:val="20"/>
          <w:highlight w:val="cyan"/>
        </w:rPr>
      </w:pPr>
    </w:p>
    <w:p w14:paraId="4B6A44D3" w14:textId="77777777" w:rsidR="00647AF4" w:rsidRPr="00647AF4" w:rsidRDefault="00647AF4" w:rsidP="00647AF4">
      <w:pPr>
        <w:ind w:right="140"/>
        <w:rPr>
          <w:rFonts w:ascii="Ebrima" w:eastAsia="Times New Roman" w:hAnsi="Ebrima" w:cs="Arial"/>
          <w:color w:val="000000"/>
          <w:szCs w:val="20"/>
        </w:rPr>
      </w:pPr>
    </w:p>
    <w:p w14:paraId="46DF2E24" w14:textId="77777777" w:rsidR="00647AF4" w:rsidRPr="00647AF4" w:rsidRDefault="00647AF4" w:rsidP="00647AF4">
      <w:pPr>
        <w:ind w:right="140"/>
        <w:rPr>
          <w:rFonts w:ascii="Ebrima" w:eastAsia="Times New Roman" w:hAnsi="Ebrima" w:cs="Arial"/>
          <w:color w:val="000000"/>
          <w:szCs w:val="20"/>
        </w:rPr>
      </w:pPr>
    </w:p>
    <w:p w14:paraId="7AF9EC99" w14:textId="77777777" w:rsidR="00647AF4" w:rsidRPr="00647AF4" w:rsidRDefault="00647AF4" w:rsidP="00647AF4">
      <w:pPr>
        <w:ind w:right="140"/>
        <w:rPr>
          <w:rFonts w:ascii="Ebrima" w:eastAsia="Times New Roman" w:hAnsi="Ebrima" w:cs="Arial"/>
          <w:i/>
          <w:color w:val="000000"/>
          <w:szCs w:val="20"/>
        </w:rPr>
      </w:pPr>
      <w:r w:rsidRPr="00647AF4">
        <w:rPr>
          <w:rFonts w:ascii="Ebrima" w:eastAsia="Times New Roman" w:hAnsi="Ebrima" w:cs="Arial"/>
          <w:color w:val="000000"/>
          <w:szCs w:val="20"/>
        </w:rPr>
        <w:t xml:space="preserve">Affichée le : </w:t>
      </w:r>
      <w:r w:rsidRPr="00647AF4">
        <w:rPr>
          <w:rFonts w:ascii="Ebrima" w:eastAsia="Times New Roman" w:hAnsi="Ebrima" w:cs="Arial"/>
          <w:color w:val="000000"/>
          <w:szCs w:val="20"/>
          <w:highlight w:val="yellow"/>
        </w:rPr>
        <w:t>…</w:t>
      </w:r>
      <w:r w:rsidRPr="00647AF4">
        <w:rPr>
          <w:rFonts w:ascii="Ebrima" w:eastAsia="Times New Roman" w:hAnsi="Ebrima" w:cs="Arial"/>
          <w:color w:val="000000"/>
          <w:szCs w:val="20"/>
        </w:rPr>
        <w:t xml:space="preserve"> </w:t>
      </w:r>
      <w:r w:rsidRPr="00647AF4">
        <w:rPr>
          <w:rFonts w:ascii="Ebrima" w:eastAsia="Times New Roman" w:hAnsi="Ebrima" w:cs="Arial"/>
          <w:i/>
          <w:color w:val="000000"/>
          <w:szCs w:val="20"/>
        </w:rPr>
        <w:t xml:space="preserve">(date) </w:t>
      </w:r>
    </w:p>
    <w:p w14:paraId="60F69B65" w14:textId="77777777" w:rsidR="00647AF4" w:rsidRPr="00647AF4" w:rsidRDefault="00647AF4" w:rsidP="00647AF4">
      <w:pPr>
        <w:ind w:right="140"/>
        <w:rPr>
          <w:rFonts w:ascii="Ebrima" w:eastAsia="Times New Roman" w:hAnsi="Ebrima" w:cs="Arial"/>
          <w:color w:val="000000"/>
          <w:szCs w:val="20"/>
        </w:rPr>
      </w:pPr>
      <w:r w:rsidRPr="00647AF4">
        <w:rPr>
          <w:rFonts w:ascii="Ebrima" w:eastAsia="Times New Roman" w:hAnsi="Ebrima" w:cs="Arial"/>
          <w:color w:val="000000"/>
          <w:szCs w:val="20"/>
        </w:rPr>
        <w:t xml:space="preserve">Ou Publiée le : </w:t>
      </w:r>
      <w:r w:rsidRPr="00647AF4">
        <w:rPr>
          <w:rFonts w:ascii="Ebrima" w:eastAsia="Times New Roman" w:hAnsi="Ebrima" w:cs="Arial"/>
          <w:color w:val="000000"/>
          <w:szCs w:val="20"/>
          <w:highlight w:val="yellow"/>
        </w:rPr>
        <w:t>…</w:t>
      </w:r>
      <w:r w:rsidRPr="00647AF4">
        <w:rPr>
          <w:rFonts w:ascii="Ebrima" w:eastAsia="Times New Roman" w:hAnsi="Ebrima" w:cs="Arial"/>
          <w:color w:val="000000"/>
          <w:szCs w:val="20"/>
        </w:rPr>
        <w:t xml:space="preserve"> </w:t>
      </w:r>
      <w:r w:rsidRPr="00647AF4">
        <w:rPr>
          <w:rFonts w:ascii="Ebrima" w:eastAsia="Times New Roman" w:hAnsi="Ebrima" w:cs="Arial"/>
          <w:i/>
          <w:color w:val="000000"/>
          <w:szCs w:val="20"/>
        </w:rPr>
        <w:t>(date)</w:t>
      </w:r>
      <w:r w:rsidRPr="00647AF4">
        <w:rPr>
          <w:rFonts w:ascii="Ebrima" w:eastAsia="Times New Roman" w:hAnsi="Ebrima" w:cs="Arial"/>
          <w:color w:val="000000"/>
          <w:szCs w:val="20"/>
        </w:rPr>
        <w:t xml:space="preserve"> </w:t>
      </w:r>
    </w:p>
    <w:p w14:paraId="6FB46E98" w14:textId="77777777" w:rsidR="00647AF4" w:rsidRPr="00647AF4" w:rsidRDefault="00647AF4" w:rsidP="00647AF4">
      <w:pPr>
        <w:ind w:right="140"/>
        <w:rPr>
          <w:rFonts w:ascii="Ebrima" w:eastAsia="Times New Roman" w:hAnsi="Ebrima" w:cs="Arial"/>
          <w:color w:val="000000"/>
          <w:szCs w:val="20"/>
        </w:rPr>
      </w:pPr>
    </w:p>
    <w:p w14:paraId="7803B58D" w14:textId="77777777" w:rsidR="00647AF4" w:rsidRPr="00647AF4" w:rsidRDefault="00647AF4" w:rsidP="00647AF4">
      <w:pPr>
        <w:ind w:right="140"/>
        <w:rPr>
          <w:rFonts w:ascii="Ebrima" w:eastAsia="Times New Roman" w:hAnsi="Ebrima" w:cs="Arial"/>
          <w:color w:val="000000"/>
          <w:szCs w:val="20"/>
        </w:rPr>
      </w:pPr>
      <w:r w:rsidRPr="00647AF4">
        <w:rPr>
          <w:rFonts w:ascii="Ebrima" w:eastAsia="Times New Roman" w:hAnsi="Ebrima" w:cs="Arial"/>
          <w:color w:val="000000"/>
          <w:szCs w:val="20"/>
        </w:rPr>
        <w:t xml:space="preserve">Transmise au Représentant de l’État le : </w:t>
      </w:r>
      <w:r w:rsidRPr="00647AF4">
        <w:rPr>
          <w:rFonts w:ascii="Ebrima" w:eastAsia="Times New Roman" w:hAnsi="Ebrima" w:cs="Arial"/>
          <w:color w:val="000000"/>
          <w:szCs w:val="20"/>
          <w:highlight w:val="yellow"/>
        </w:rPr>
        <w:t>…</w:t>
      </w:r>
      <w:r w:rsidRPr="00647AF4">
        <w:rPr>
          <w:rFonts w:ascii="Ebrima" w:eastAsia="Times New Roman" w:hAnsi="Ebrima" w:cs="Arial"/>
          <w:color w:val="000000"/>
          <w:szCs w:val="20"/>
        </w:rPr>
        <w:t xml:space="preserve"> </w:t>
      </w:r>
      <w:r w:rsidRPr="00647AF4">
        <w:rPr>
          <w:rFonts w:ascii="Ebrima" w:eastAsia="Times New Roman" w:hAnsi="Ebrima" w:cs="Arial"/>
          <w:i/>
          <w:color w:val="000000"/>
          <w:szCs w:val="20"/>
        </w:rPr>
        <w:t>(date)</w:t>
      </w:r>
      <w:r w:rsidRPr="00647AF4">
        <w:rPr>
          <w:rFonts w:ascii="Ebrima" w:eastAsia="Times New Roman" w:hAnsi="Ebrima" w:cs="Arial"/>
          <w:color w:val="000000"/>
          <w:szCs w:val="20"/>
        </w:rPr>
        <w:t xml:space="preserve"> </w:t>
      </w:r>
    </w:p>
    <w:p w14:paraId="00FF2210" w14:textId="77777777" w:rsidR="00EA1F22" w:rsidRPr="004E27AD" w:rsidRDefault="00EA1F22" w:rsidP="004E27AD">
      <w:pPr>
        <w:pStyle w:val="textecourant"/>
        <w:tabs>
          <w:tab w:val="left" w:pos="283"/>
        </w:tabs>
        <w:spacing w:before="57"/>
        <w:rPr>
          <w:rFonts w:asciiTheme="majorHAnsi" w:hAnsiTheme="majorHAnsi"/>
          <w:color w:val="auto"/>
        </w:rPr>
      </w:pPr>
    </w:p>
    <w:p w14:paraId="52BE3745" w14:textId="77777777" w:rsidR="00671082" w:rsidRPr="00671082" w:rsidRDefault="00671082" w:rsidP="00671082">
      <w:pPr>
        <w:rPr>
          <w:rFonts w:asciiTheme="majorHAnsi" w:hAnsiTheme="majorHAnsi"/>
          <w:sz w:val="18"/>
          <w:szCs w:val="18"/>
        </w:rPr>
      </w:pPr>
    </w:p>
    <w:sectPr w:rsidR="00671082" w:rsidRPr="00671082" w:rsidSect="00397AA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21296900" o:spid="_x0000_i1098" type="#_x0000_t75" style="width:3pt;height:3pt;visibility:visible;mso-wrap-style:square" o:bullet="t">
        <v:imagedata r:id="rId1" o:title=""/>
      </v:shape>
    </w:pict>
  </w:numPicBullet>
  <w:numPicBullet w:numPicBulletId="1">
    <w:pict>
      <v:shape id="Image 2067825700" o:spid="_x0000_i1099" type="#_x0000_t75" style="width:53.25pt;height:101.2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23DCF"/>
    <w:multiLevelType w:val="hybridMultilevel"/>
    <w:tmpl w:val="F872BD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EA83A70"/>
    <w:multiLevelType w:val="hybridMultilevel"/>
    <w:tmpl w:val="01FA4890"/>
    <w:lvl w:ilvl="0" w:tplc="040C0017">
      <w:start w:val="1"/>
      <w:numFmt w:val="lowerLetter"/>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393FCE"/>
    <w:multiLevelType w:val="hybridMultilevel"/>
    <w:tmpl w:val="C868BE84"/>
    <w:lvl w:ilvl="0" w:tplc="A63E4656">
      <w:start w:val="6"/>
      <w:numFmt w:val="bullet"/>
      <w:lvlText w:val="-"/>
      <w:lvlJc w:val="left"/>
      <w:pPr>
        <w:ind w:left="1068" w:hanging="360"/>
      </w:pPr>
      <w:rPr>
        <w:rFonts w:ascii="Verdana" w:eastAsiaTheme="minorHAnsi" w:hAnsi="Verdan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15:restartNumberingAfterBreak="0">
    <w:nsid w:val="37E33123"/>
    <w:multiLevelType w:val="hybridMultilevel"/>
    <w:tmpl w:val="A63A9E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F053AC"/>
    <w:multiLevelType w:val="hybridMultilevel"/>
    <w:tmpl w:val="5A6EA552"/>
    <w:lvl w:ilvl="0" w:tplc="EAC04924">
      <w:numFmt w:val="bullet"/>
      <w:lvlText w:val="-"/>
      <w:lvlJc w:val="left"/>
      <w:pPr>
        <w:ind w:left="720" w:hanging="360"/>
      </w:pPr>
      <w:rPr>
        <w:rFonts w:ascii="Verdana" w:eastAsiaTheme="minorHAnsi" w:hAnsi="Verdana" w:cs="Arial"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8E704D"/>
    <w:multiLevelType w:val="hybridMultilevel"/>
    <w:tmpl w:val="04B26F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2312793">
    <w:abstractNumId w:val="22"/>
  </w:num>
  <w:num w:numId="2" w16cid:durableId="1598444391">
    <w:abstractNumId w:val="22"/>
  </w:num>
  <w:num w:numId="3" w16cid:durableId="1008216695">
    <w:abstractNumId w:val="12"/>
  </w:num>
  <w:num w:numId="4" w16cid:durableId="1277448685">
    <w:abstractNumId w:val="8"/>
  </w:num>
  <w:num w:numId="5" w16cid:durableId="895823984">
    <w:abstractNumId w:val="16"/>
  </w:num>
  <w:num w:numId="6" w16cid:durableId="1527407788">
    <w:abstractNumId w:val="3"/>
  </w:num>
  <w:num w:numId="7" w16cid:durableId="1612011185">
    <w:abstractNumId w:val="16"/>
  </w:num>
  <w:num w:numId="8" w16cid:durableId="865099940">
    <w:abstractNumId w:val="2"/>
  </w:num>
  <w:num w:numId="9" w16cid:durableId="305358326">
    <w:abstractNumId w:val="1"/>
  </w:num>
  <w:num w:numId="10" w16cid:durableId="32006817">
    <w:abstractNumId w:val="16"/>
  </w:num>
  <w:num w:numId="11" w16cid:durableId="1236665951">
    <w:abstractNumId w:val="0"/>
  </w:num>
  <w:num w:numId="12" w16cid:durableId="473832513">
    <w:abstractNumId w:val="16"/>
  </w:num>
  <w:num w:numId="13" w16cid:durableId="363751228">
    <w:abstractNumId w:val="9"/>
  </w:num>
  <w:num w:numId="14" w16cid:durableId="1139760122">
    <w:abstractNumId w:val="7"/>
  </w:num>
  <w:num w:numId="15" w16cid:durableId="1213926313">
    <w:abstractNumId w:val="7"/>
  </w:num>
  <w:num w:numId="16" w16cid:durableId="758450114">
    <w:abstractNumId w:val="6"/>
  </w:num>
  <w:num w:numId="17" w16cid:durableId="1841462104">
    <w:abstractNumId w:val="6"/>
  </w:num>
  <w:num w:numId="18" w16cid:durableId="139467973">
    <w:abstractNumId w:val="5"/>
  </w:num>
  <w:num w:numId="19" w16cid:durableId="1935016768">
    <w:abstractNumId w:val="5"/>
  </w:num>
  <w:num w:numId="20" w16cid:durableId="1466000885">
    <w:abstractNumId w:val="4"/>
  </w:num>
  <w:num w:numId="21" w16cid:durableId="52046298">
    <w:abstractNumId w:val="4"/>
  </w:num>
  <w:num w:numId="22" w16cid:durableId="1745830347">
    <w:abstractNumId w:val="21"/>
  </w:num>
  <w:num w:numId="23" w16cid:durableId="770122555">
    <w:abstractNumId w:val="18"/>
  </w:num>
  <w:num w:numId="24" w16cid:durableId="337536479">
    <w:abstractNumId w:val="11"/>
  </w:num>
  <w:num w:numId="25" w16cid:durableId="1113132692">
    <w:abstractNumId w:val="15"/>
  </w:num>
  <w:num w:numId="26" w16cid:durableId="203105289">
    <w:abstractNumId w:val="20"/>
  </w:num>
  <w:num w:numId="27" w16cid:durableId="1825734349">
    <w:abstractNumId w:val="17"/>
  </w:num>
  <w:num w:numId="28" w16cid:durableId="1966344878">
    <w:abstractNumId w:val="23"/>
  </w:num>
  <w:num w:numId="29" w16cid:durableId="555119358">
    <w:abstractNumId w:val="10"/>
  </w:num>
  <w:num w:numId="30" w16cid:durableId="1693796536">
    <w:abstractNumId w:val="13"/>
  </w:num>
  <w:num w:numId="31" w16cid:durableId="821314492">
    <w:abstractNumId w:val="14"/>
  </w:num>
  <w:num w:numId="32" w16cid:durableId="3097893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AD"/>
    <w:rsid w:val="00012E3E"/>
    <w:rsid w:val="00031902"/>
    <w:rsid w:val="00044B98"/>
    <w:rsid w:val="00067EAD"/>
    <w:rsid w:val="00122C76"/>
    <w:rsid w:val="0027038F"/>
    <w:rsid w:val="002F7D41"/>
    <w:rsid w:val="003A60B2"/>
    <w:rsid w:val="003C5273"/>
    <w:rsid w:val="004259EE"/>
    <w:rsid w:val="0049201C"/>
    <w:rsid w:val="004E27AD"/>
    <w:rsid w:val="00524549"/>
    <w:rsid w:val="0052731D"/>
    <w:rsid w:val="00534850"/>
    <w:rsid w:val="00623BF2"/>
    <w:rsid w:val="00632CF2"/>
    <w:rsid w:val="00647AF4"/>
    <w:rsid w:val="00671082"/>
    <w:rsid w:val="00674447"/>
    <w:rsid w:val="006931F3"/>
    <w:rsid w:val="006B7058"/>
    <w:rsid w:val="007A146D"/>
    <w:rsid w:val="007A44DD"/>
    <w:rsid w:val="00836E2B"/>
    <w:rsid w:val="00842956"/>
    <w:rsid w:val="00852277"/>
    <w:rsid w:val="008C4FEF"/>
    <w:rsid w:val="009413ED"/>
    <w:rsid w:val="00970B99"/>
    <w:rsid w:val="00A62E84"/>
    <w:rsid w:val="00A939FE"/>
    <w:rsid w:val="00A94817"/>
    <w:rsid w:val="00AA6DFB"/>
    <w:rsid w:val="00AE2D71"/>
    <w:rsid w:val="00B276C0"/>
    <w:rsid w:val="00C936F9"/>
    <w:rsid w:val="00CE0B9C"/>
    <w:rsid w:val="00CF0C9E"/>
    <w:rsid w:val="00D354F0"/>
    <w:rsid w:val="00D45CF1"/>
    <w:rsid w:val="00D62D8D"/>
    <w:rsid w:val="00D83B59"/>
    <w:rsid w:val="00DB58E1"/>
    <w:rsid w:val="00DC5B32"/>
    <w:rsid w:val="00DF1055"/>
    <w:rsid w:val="00E257F9"/>
    <w:rsid w:val="00E32F3E"/>
    <w:rsid w:val="00EA1F22"/>
    <w:rsid w:val="00F214C7"/>
    <w:rsid w:val="00FD2E73"/>
    <w:rsid w:val="00FF2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F0565F"/>
  <w15:chartTrackingRefBased/>
  <w15:docId w15:val="{8BC48152-53EB-409F-A8DF-895F8AD1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AD"/>
    <w:pPr>
      <w:spacing w:after="0"/>
      <w:jc w:val="both"/>
    </w:pPr>
    <w:rPr>
      <w:rFonts w:ascii="Arial" w:hAnsi="Arial"/>
      <w:sz w:val="20"/>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unhideWhenUsed/>
    <w:rsid w:val="00534850"/>
  </w:style>
  <w:style w:type="character" w:customStyle="1" w:styleId="CommentaireCar">
    <w:name w:val="Commentaire Car"/>
    <w:basedOn w:val="Policepardfaut"/>
    <w:link w:val="Commentaire"/>
    <w:uiPriority w:val="99"/>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A9481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asciiTheme="majorHAnsi" w:eastAsia="Times New Roman" w:hAnsiTheme="majorHAnsi"/>
      <w:b/>
      <w:bCs/>
      <w:noProof/>
      <w:szCs w:val="18"/>
    </w:rPr>
  </w:style>
  <w:style w:type="character" w:customStyle="1" w:styleId="EncadrGrisClairCar">
    <w:name w:val="Encadré Gris Clair Car"/>
    <w:basedOn w:val="Policepardfaut"/>
    <w:link w:val="EncadrGrisClair"/>
    <w:rsid w:val="00A94817"/>
    <w:rPr>
      <w:rFonts w:asciiTheme="majorHAnsi" w:eastAsia="Times New Roman" w:hAnsiTheme="majorHAnsi"/>
      <w:b/>
      <w:bCs/>
      <w:noProof/>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uiPriority w:val="99"/>
    <w:rsid w:val="004E27AD"/>
    <w:pPr>
      <w:suppressAutoHyphens/>
      <w:autoSpaceDE w:val="0"/>
      <w:autoSpaceDN w:val="0"/>
      <w:adjustRightInd w:val="0"/>
      <w:spacing w:before="113" w:line="220" w:lineRule="atLeast"/>
      <w:textAlignment w:val="center"/>
    </w:pPr>
    <w:rPr>
      <w:rFonts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40603">
      <w:bodyDiv w:val="1"/>
      <w:marLeft w:val="0"/>
      <w:marRight w:val="0"/>
      <w:marTop w:val="0"/>
      <w:marBottom w:val="0"/>
      <w:divBdr>
        <w:top w:val="none" w:sz="0" w:space="0" w:color="auto"/>
        <w:left w:val="none" w:sz="0" w:space="0" w:color="auto"/>
        <w:bottom w:val="none" w:sz="0" w:space="0" w:color="auto"/>
        <w:right w:val="none" w:sz="0" w:space="0" w:color="auto"/>
      </w:divBdr>
    </w:div>
    <w:div w:id="211343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D37BE-DADD-4D9C-8C36-BBE92E21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5776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Cécile GARDUNO</cp:lastModifiedBy>
  <cp:revision>3</cp:revision>
  <dcterms:created xsi:type="dcterms:W3CDTF">2024-08-12T11:43:00Z</dcterms:created>
  <dcterms:modified xsi:type="dcterms:W3CDTF">2024-10-04T15:03:00Z</dcterms:modified>
</cp:coreProperties>
</file>