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673E0" w14:textId="6438FA8B" w:rsidR="00307AA4" w:rsidRPr="00307AA4" w:rsidRDefault="00307AA4" w:rsidP="00307AA4">
      <w:pPr>
        <w:widowControl/>
        <w:rPr>
          <w:rFonts w:asciiTheme="majorHAnsi" w:eastAsiaTheme="minorHAnsi" w:hAnsiTheme="majorHAnsi" w:cs="TrebuchetMS-Bold"/>
          <w:szCs w:val="18"/>
          <w:lang w:eastAsia="en-US"/>
        </w:rPr>
      </w:pPr>
      <w:bookmarkStart w:id="0" w:name="_GoBack"/>
      <w:bookmarkEnd w:id="0"/>
      <w:r w:rsidRPr="00307AA4">
        <w:rPr>
          <w:rFonts w:asciiTheme="majorHAnsi" w:eastAsiaTheme="minorHAnsi" w:hAnsiTheme="majorHAnsi" w:cs="TrebuchetMS-Bold"/>
          <w:szCs w:val="18"/>
          <w:lang w:eastAsia="en-US"/>
        </w:rPr>
        <w:t>MAJ : 1</w:t>
      </w:r>
      <w:r w:rsidR="00AF769A">
        <w:rPr>
          <w:rFonts w:asciiTheme="majorHAnsi" w:eastAsiaTheme="minorHAnsi" w:hAnsiTheme="majorHAnsi" w:cs="TrebuchetMS-Bold"/>
          <w:szCs w:val="18"/>
          <w:lang w:eastAsia="en-US"/>
        </w:rPr>
        <w:t>9</w:t>
      </w:r>
      <w:r w:rsidRPr="00307AA4">
        <w:rPr>
          <w:rFonts w:asciiTheme="majorHAnsi" w:eastAsiaTheme="minorHAnsi" w:hAnsiTheme="majorHAnsi" w:cs="TrebuchetMS-Bold"/>
          <w:szCs w:val="18"/>
          <w:lang w:eastAsia="en-US"/>
        </w:rPr>
        <w:t>/01/2023</w:t>
      </w:r>
    </w:p>
    <w:p w14:paraId="3EF83FD5" w14:textId="77777777" w:rsidR="00307AA4" w:rsidRPr="00307AA4" w:rsidRDefault="00307AA4" w:rsidP="00307AA4">
      <w:pPr>
        <w:widowControl/>
        <w:rPr>
          <w:rFonts w:asciiTheme="majorHAnsi" w:eastAsiaTheme="minorHAnsi" w:hAnsiTheme="majorHAnsi" w:cs="TrebuchetMS-Bold"/>
          <w:szCs w:val="18"/>
          <w:lang w:eastAsia="en-US"/>
        </w:rPr>
      </w:pPr>
    </w:p>
    <w:p w14:paraId="54B5AA2A" w14:textId="77777777" w:rsidR="00307AA4" w:rsidRPr="00307AA4" w:rsidRDefault="00307AA4" w:rsidP="00307AA4">
      <w:pPr>
        <w:widowControl/>
        <w:rPr>
          <w:rFonts w:asciiTheme="majorHAnsi" w:eastAsiaTheme="minorHAnsi" w:hAnsiTheme="majorHAnsi" w:cs="TrebuchetMS-Bold"/>
          <w:b/>
          <w:bCs/>
          <w:i/>
          <w:iCs/>
          <w:szCs w:val="18"/>
          <w:highlight w:val="yellow"/>
          <w:lang w:eastAsia="en-US"/>
        </w:rPr>
      </w:pPr>
      <w:r w:rsidRPr="00307AA4">
        <w:rPr>
          <w:rFonts w:asciiTheme="majorHAnsi" w:eastAsiaTheme="minorHAnsi" w:hAnsiTheme="majorHAnsi" w:cs="TrebuchetMS-Bold"/>
          <w:b/>
          <w:bCs/>
          <w:i/>
          <w:iCs/>
          <w:szCs w:val="18"/>
          <w:highlight w:val="yellow"/>
          <w:lang w:eastAsia="en-US"/>
        </w:rPr>
        <w:t>Ce document constitue une trame qu’il convient évidemment d’adapter aux choix et pratiques du CST de la collectivité !</w:t>
      </w:r>
    </w:p>
    <w:p w14:paraId="584DFAA7" w14:textId="77777777" w:rsidR="00307AA4" w:rsidRPr="00307AA4" w:rsidRDefault="00307AA4" w:rsidP="00307AA4">
      <w:pPr>
        <w:widowControl/>
        <w:rPr>
          <w:rFonts w:asciiTheme="majorHAnsi" w:eastAsiaTheme="minorHAnsi" w:hAnsiTheme="majorHAnsi" w:cs="TrebuchetMS-Bold"/>
          <w:b/>
          <w:bCs/>
          <w:i/>
          <w:iCs/>
          <w:szCs w:val="18"/>
          <w:highlight w:val="yellow"/>
          <w:lang w:eastAsia="en-US"/>
        </w:rPr>
      </w:pPr>
      <w:r w:rsidRPr="00307AA4">
        <w:rPr>
          <w:rFonts w:asciiTheme="majorHAnsi" w:eastAsiaTheme="minorHAnsi" w:hAnsiTheme="majorHAnsi" w:cs="TrebuchetMS-Bold"/>
          <w:b/>
          <w:bCs/>
          <w:i/>
          <w:iCs/>
          <w:szCs w:val="18"/>
          <w:highlight w:val="yellow"/>
          <w:lang w:eastAsia="en-US"/>
        </w:rPr>
        <w:t>La présence du surlignage jaune indique qu’il faut compléter ou choisir entre plusieurs possibilités.</w:t>
      </w:r>
    </w:p>
    <w:p w14:paraId="050D69F8" w14:textId="26A511BF" w:rsidR="00307AA4" w:rsidRPr="00307AA4" w:rsidRDefault="00307AA4" w:rsidP="00307AA4">
      <w:pPr>
        <w:widowControl/>
        <w:rPr>
          <w:rFonts w:asciiTheme="majorHAnsi" w:eastAsiaTheme="minorHAnsi" w:hAnsiTheme="majorHAnsi" w:cs="TrebuchetMS-Bold"/>
          <w:b/>
          <w:bCs/>
          <w:i/>
          <w:iCs/>
          <w:szCs w:val="18"/>
          <w:lang w:eastAsia="en-US"/>
        </w:rPr>
      </w:pPr>
      <w:r w:rsidRPr="00307AA4">
        <w:rPr>
          <w:rFonts w:asciiTheme="majorHAnsi" w:eastAsiaTheme="minorHAnsi" w:hAnsiTheme="majorHAnsi" w:cs="TrebuchetMS-Bold"/>
          <w:b/>
          <w:bCs/>
          <w:i/>
          <w:iCs/>
          <w:szCs w:val="18"/>
          <w:highlight w:val="yellow"/>
          <w:lang w:eastAsia="en-US"/>
        </w:rPr>
        <w:t>Les éléments en italique sont des consignes et ne doivent pas apparaître</w:t>
      </w:r>
      <w:r w:rsidRPr="00307AA4">
        <w:rPr>
          <w:rFonts w:asciiTheme="majorHAnsi" w:eastAsiaTheme="minorHAnsi" w:hAnsiTheme="majorHAnsi" w:cs="TrebuchetMS-Bold"/>
          <w:b/>
          <w:bCs/>
          <w:i/>
          <w:iCs/>
          <w:szCs w:val="18"/>
          <w:lang w:eastAsia="en-US"/>
        </w:rPr>
        <w:t xml:space="preserve"> </w:t>
      </w:r>
      <w:r w:rsidRPr="00307AA4">
        <w:rPr>
          <w:rFonts w:asciiTheme="majorHAnsi" w:eastAsiaTheme="minorHAnsi" w:hAnsiTheme="majorHAnsi" w:cs="TrebuchetMS-Bold"/>
          <w:b/>
          <w:bCs/>
          <w:i/>
          <w:iCs/>
          <w:szCs w:val="18"/>
          <w:highlight w:val="yellow"/>
          <w:lang w:eastAsia="en-US"/>
        </w:rPr>
        <w:t>dans la version définitive.</w:t>
      </w:r>
    </w:p>
    <w:p w14:paraId="20167C7E" w14:textId="49826252" w:rsidR="00307AA4" w:rsidRPr="00C908D3" w:rsidRDefault="00307AA4" w:rsidP="00C908D3">
      <w:pPr>
        <w:pStyle w:val="TITREDEDOCUMENT"/>
        <w:rPr>
          <w:rFonts w:asciiTheme="majorHAnsi" w:eastAsiaTheme="minorHAnsi" w:hAnsiTheme="majorHAnsi"/>
          <w:noProof/>
          <w:u w:val="single"/>
          <w:lang w:eastAsia="en-US"/>
        </w:rPr>
      </w:pPr>
      <w:r w:rsidRPr="003A74E5">
        <w:rPr>
          <w:rFonts w:asciiTheme="majorHAnsi" w:eastAsiaTheme="minorHAnsi" w:hAnsiTheme="majorHAnsi"/>
          <w:noProof/>
          <w:lang w:eastAsia="en-US"/>
        </w:rPr>
        <w:t xml:space="preserve">Modèle de règlement intérieur du Comité Social Territorial </w:t>
      </w:r>
      <w:r w:rsidRPr="003A74E5">
        <w:rPr>
          <w:rFonts w:asciiTheme="majorHAnsi" w:eastAsiaTheme="minorHAnsi" w:hAnsiTheme="majorHAnsi"/>
          <w:noProof/>
          <w:u w:val="single"/>
          <w:lang w:eastAsia="en-US"/>
        </w:rPr>
        <w:t>avec Formation Spécialisée</w:t>
      </w:r>
    </w:p>
    <w:p w14:paraId="0431CF88" w14:textId="02046F7F" w:rsidR="00307AA4" w:rsidRPr="009D45D5" w:rsidRDefault="00307AA4" w:rsidP="00307AA4">
      <w:pPr>
        <w:pStyle w:val="EncadrGrisClair"/>
        <w:rPr>
          <w:rFonts w:asciiTheme="majorHAnsi" w:hAnsiTheme="majorHAnsi"/>
          <w:color w:val="auto"/>
        </w:rPr>
      </w:pPr>
      <w:r w:rsidRPr="009D45D5">
        <w:rPr>
          <w:rFonts w:asciiTheme="majorHAnsi" w:hAnsiTheme="majorHAnsi"/>
          <w:color w:val="auto"/>
        </w:rPr>
        <w:t>PREAMBULE</w:t>
      </w:r>
    </w:p>
    <w:p w14:paraId="05F3390D" w14:textId="77777777" w:rsidR="00307AA4" w:rsidRPr="009D45D5" w:rsidRDefault="00307AA4" w:rsidP="00307AA4">
      <w:pPr>
        <w:tabs>
          <w:tab w:val="left" w:pos="6663"/>
        </w:tabs>
        <w:rPr>
          <w:rFonts w:asciiTheme="majorHAnsi" w:hAnsiTheme="majorHAnsi" w:cs="Arial"/>
          <w:b/>
          <w:szCs w:val="18"/>
        </w:rPr>
      </w:pPr>
    </w:p>
    <w:p w14:paraId="5EE05461" w14:textId="5AAAE4A1" w:rsidR="00307AA4" w:rsidRPr="009D45D5" w:rsidRDefault="00307AA4" w:rsidP="00307AA4">
      <w:pPr>
        <w:widowControl/>
        <w:rPr>
          <w:rFonts w:asciiTheme="majorHAnsi" w:eastAsiaTheme="minorHAnsi" w:hAnsiTheme="majorHAnsi" w:cs="TrebuchetMS-Bold"/>
          <w:szCs w:val="18"/>
          <w:lang w:eastAsia="en-US"/>
        </w:rPr>
      </w:pPr>
      <w:r w:rsidRPr="009D45D5">
        <w:rPr>
          <w:rFonts w:asciiTheme="majorHAnsi" w:eastAsiaTheme="minorHAnsi" w:hAnsiTheme="majorHAnsi" w:cs="TrebuchetMS-Bold"/>
          <w:szCs w:val="18"/>
          <w:lang w:eastAsia="en-US"/>
        </w:rPr>
        <w:t xml:space="preserve">Le présent règlement intérieur est établi en application des dispositions du Code Général de la Fonction Publique, du décret n° 2021-571 du 10 mai 2021 </w:t>
      </w:r>
      <w:r w:rsidRPr="009D45D5">
        <w:rPr>
          <w:rFonts w:asciiTheme="majorHAnsi" w:eastAsiaTheme="minorHAnsi" w:hAnsiTheme="majorHAnsi" w:cs="TrebuchetMS"/>
          <w:szCs w:val="18"/>
          <w:lang w:eastAsia="en-US"/>
        </w:rPr>
        <w:t>relatif aux comités sociaux territoriaux des collectivités territoriales et de leurs établissements publics</w:t>
      </w:r>
      <w:r w:rsidRPr="009D45D5">
        <w:rPr>
          <w:rFonts w:asciiTheme="majorHAnsi" w:eastAsiaTheme="minorHAnsi" w:hAnsiTheme="majorHAnsi" w:cs="TrebuchetMS-Bold"/>
          <w:szCs w:val="18"/>
          <w:lang w:eastAsia="en-US"/>
        </w:rPr>
        <w:t xml:space="preserve">, et a pour objet de préciser les conditions de fonctionnement du Comité Social Territorial </w:t>
      </w:r>
      <w:r w:rsidRPr="009D45D5">
        <w:rPr>
          <w:rFonts w:asciiTheme="majorHAnsi" w:eastAsiaTheme="minorHAnsi" w:hAnsiTheme="majorHAnsi" w:cs="TrebuchetMS-Bold"/>
          <w:szCs w:val="18"/>
          <w:lang w:eastAsia="en-US"/>
        </w:rPr>
        <w:t>de</w:t>
      </w:r>
      <w:r w:rsidRPr="009D45D5">
        <w:rPr>
          <w:rFonts w:asciiTheme="majorHAnsi" w:eastAsiaTheme="minorHAnsi" w:hAnsiTheme="majorHAnsi" w:cs="TrebuchetMS-Bold"/>
          <w:szCs w:val="18"/>
          <w:highlight w:val="yellow"/>
          <w:lang w:eastAsia="en-US"/>
        </w:rPr>
        <w:t>..............</w:t>
      </w:r>
      <w:r w:rsidRPr="009D45D5">
        <w:rPr>
          <w:rFonts w:asciiTheme="majorHAnsi" w:eastAsiaTheme="minorHAnsi" w:hAnsiTheme="majorHAnsi" w:cs="TrebuchetMS-Bold"/>
          <w:szCs w:val="18"/>
          <w:lang w:eastAsia="en-US"/>
        </w:rPr>
        <w:t xml:space="preserve"> </w:t>
      </w:r>
      <w:proofErr w:type="gramStart"/>
      <w:r w:rsidRPr="009D45D5">
        <w:rPr>
          <w:rFonts w:asciiTheme="majorHAnsi" w:eastAsiaTheme="minorHAnsi" w:hAnsiTheme="majorHAnsi" w:cs="TrebuchetMS-Bold"/>
          <w:szCs w:val="18"/>
          <w:lang w:eastAsia="en-US"/>
        </w:rPr>
        <w:t>en</w:t>
      </w:r>
      <w:proofErr w:type="gramEnd"/>
      <w:r w:rsidRPr="009D45D5">
        <w:rPr>
          <w:rFonts w:asciiTheme="majorHAnsi" w:eastAsiaTheme="minorHAnsi" w:hAnsiTheme="majorHAnsi" w:cs="TrebuchetMS-Bold"/>
          <w:szCs w:val="18"/>
          <w:lang w:eastAsia="en-US"/>
        </w:rPr>
        <w:t xml:space="preserve"> vue de lui permettre d’accomplir les missions dont il est chargé.</w:t>
      </w:r>
    </w:p>
    <w:p w14:paraId="5F11F0F7" w14:textId="77777777" w:rsidR="00307AA4" w:rsidRPr="009D45D5" w:rsidRDefault="00307AA4" w:rsidP="00307AA4">
      <w:pPr>
        <w:widowControl/>
        <w:rPr>
          <w:rFonts w:asciiTheme="majorHAnsi" w:eastAsiaTheme="minorHAnsi" w:hAnsiTheme="majorHAnsi" w:cs="TrebuchetMS-Bold"/>
          <w:sz w:val="16"/>
          <w:szCs w:val="16"/>
          <w:lang w:eastAsia="en-US"/>
        </w:rPr>
      </w:pPr>
    </w:p>
    <w:p w14:paraId="4E562ADE" w14:textId="77777777" w:rsidR="00307AA4" w:rsidRPr="009D45D5" w:rsidRDefault="00307AA4" w:rsidP="00307AA4">
      <w:pPr>
        <w:rPr>
          <w:rFonts w:asciiTheme="majorHAnsi" w:eastAsia="Times New Roman" w:hAnsiTheme="majorHAnsi" w:cs="Arial"/>
          <w:szCs w:val="18"/>
        </w:rPr>
      </w:pPr>
      <w:r w:rsidRPr="009D45D5">
        <w:rPr>
          <w:rFonts w:asciiTheme="majorHAnsi" w:eastAsia="Times New Roman" w:hAnsiTheme="majorHAnsi" w:cs="Arial"/>
          <w:szCs w:val="18"/>
        </w:rPr>
        <w:t>Conformément à l’article 84 du décret 2021-571 susvisé, le Président du CST arrête le règlement après avis du CST et après avoir reçu les propositions de la formation spécialisée.</w:t>
      </w:r>
    </w:p>
    <w:p w14:paraId="5AB75925" w14:textId="77777777" w:rsidR="00307AA4" w:rsidRPr="009D45D5" w:rsidRDefault="00307AA4" w:rsidP="00307AA4">
      <w:pPr>
        <w:rPr>
          <w:rFonts w:asciiTheme="majorHAnsi" w:hAnsiTheme="majorHAnsi" w:cs="Arial"/>
          <w:szCs w:val="18"/>
        </w:rPr>
      </w:pPr>
    </w:p>
    <w:p w14:paraId="46E3B9C1" w14:textId="77777777" w:rsidR="00307AA4" w:rsidRPr="009D45D5" w:rsidRDefault="00307AA4" w:rsidP="00307AA4">
      <w:pPr>
        <w:pStyle w:val="EncadrGrisClair"/>
        <w:rPr>
          <w:rFonts w:asciiTheme="majorHAnsi" w:hAnsiTheme="majorHAnsi"/>
          <w:color w:val="auto"/>
        </w:rPr>
      </w:pPr>
      <w:r w:rsidRPr="009D45D5">
        <w:rPr>
          <w:rFonts w:asciiTheme="majorHAnsi" w:hAnsiTheme="majorHAnsi"/>
          <w:color w:val="auto"/>
        </w:rPr>
        <w:t xml:space="preserve">ATTRIBUTIONS </w:t>
      </w:r>
    </w:p>
    <w:p w14:paraId="295A0EBC" w14:textId="77777777" w:rsidR="00307AA4" w:rsidRPr="009D45D5" w:rsidRDefault="00307AA4" w:rsidP="00307AA4">
      <w:pPr>
        <w:rPr>
          <w:rFonts w:asciiTheme="majorHAnsi" w:hAnsiTheme="majorHAnsi"/>
          <w:lang w:eastAsia="en-US"/>
        </w:rPr>
      </w:pPr>
    </w:p>
    <w:p w14:paraId="7EF4122B" w14:textId="4A6280D3" w:rsidR="00307AA4" w:rsidRPr="009D45D5" w:rsidRDefault="00307AA4" w:rsidP="00307AA4">
      <w:pPr>
        <w:rPr>
          <w:rFonts w:asciiTheme="majorHAnsi" w:hAnsiTheme="majorHAnsi"/>
          <w:lang w:eastAsia="en-US"/>
        </w:rPr>
      </w:pPr>
      <w:r w:rsidRPr="009D45D5">
        <w:rPr>
          <w:rFonts w:asciiTheme="majorHAnsi" w:hAnsiTheme="majorHAnsi"/>
          <w:lang w:eastAsia="en-US"/>
        </w:rPr>
        <w:t xml:space="preserve">Articles 53 à 80 </w:t>
      </w:r>
      <w:proofErr w:type="gramStart"/>
      <w:r w:rsidRPr="009D45D5">
        <w:rPr>
          <w:rFonts w:asciiTheme="majorHAnsi" w:hAnsiTheme="majorHAnsi"/>
          <w:lang w:eastAsia="en-US"/>
        </w:rPr>
        <w:t>décret</w:t>
      </w:r>
      <w:proofErr w:type="gramEnd"/>
      <w:r w:rsidRPr="009D45D5">
        <w:rPr>
          <w:rFonts w:asciiTheme="majorHAnsi" w:hAnsiTheme="majorHAnsi"/>
          <w:lang w:eastAsia="en-US"/>
        </w:rPr>
        <w:t xml:space="preserve"> n° </w:t>
      </w:r>
      <w:r w:rsidRPr="009D45D5">
        <w:rPr>
          <w:rFonts w:asciiTheme="majorHAnsi" w:hAnsiTheme="majorHAnsi"/>
          <w:lang w:eastAsia="en-US"/>
        </w:rPr>
        <w:t>2021-571</w:t>
      </w:r>
    </w:p>
    <w:p w14:paraId="7469ED96" w14:textId="77777777" w:rsidR="00307AA4" w:rsidRPr="009D45D5" w:rsidRDefault="00307AA4" w:rsidP="00307AA4">
      <w:pPr>
        <w:rPr>
          <w:rFonts w:asciiTheme="majorHAnsi" w:hAnsiTheme="majorHAnsi"/>
          <w:lang w:eastAsia="en-US"/>
        </w:rPr>
      </w:pPr>
    </w:p>
    <w:p w14:paraId="1ECC77F9" w14:textId="77777777" w:rsidR="00307AA4" w:rsidRPr="009D45D5" w:rsidRDefault="00307AA4" w:rsidP="00307AA4">
      <w:pPr>
        <w:widowControl/>
        <w:rPr>
          <w:rFonts w:asciiTheme="majorHAnsi" w:eastAsiaTheme="minorHAnsi" w:hAnsiTheme="majorHAnsi" w:cs="TrebuchetMS"/>
          <w:b/>
          <w:bCs/>
          <w:szCs w:val="18"/>
          <w:lang w:eastAsia="en-US"/>
        </w:rPr>
      </w:pPr>
      <w:r w:rsidRPr="009D45D5">
        <w:rPr>
          <w:rFonts w:asciiTheme="majorHAnsi" w:eastAsiaTheme="minorHAnsi" w:hAnsiTheme="majorHAnsi" w:cs="TrebuchetMS"/>
          <w:b/>
          <w:bCs/>
          <w:szCs w:val="18"/>
          <w:lang w:eastAsia="en-US"/>
        </w:rPr>
        <w:t>Article 1 - Attributions du CST</w:t>
      </w:r>
    </w:p>
    <w:p w14:paraId="25235543" w14:textId="77777777" w:rsidR="00307AA4" w:rsidRPr="009D45D5" w:rsidRDefault="00307AA4" w:rsidP="00307AA4">
      <w:pPr>
        <w:widowControl/>
        <w:rPr>
          <w:rFonts w:asciiTheme="majorHAnsi" w:eastAsiaTheme="minorHAnsi" w:hAnsiTheme="majorHAnsi" w:cs="TrebuchetMS"/>
          <w:b/>
          <w:bCs/>
          <w:szCs w:val="18"/>
          <w:lang w:eastAsia="en-US"/>
        </w:rPr>
      </w:pPr>
    </w:p>
    <w:p w14:paraId="578AC1F5" w14:textId="77777777" w:rsidR="00307AA4" w:rsidRPr="009D45D5" w:rsidRDefault="00307AA4" w:rsidP="00307AA4">
      <w:pPr>
        <w:widowControl/>
        <w:rPr>
          <w:rFonts w:asciiTheme="majorHAnsi" w:eastAsiaTheme="minorHAnsi" w:hAnsiTheme="majorHAnsi" w:cs="TrebuchetMS"/>
          <w:b/>
          <w:bCs/>
          <w:szCs w:val="18"/>
          <w:lang w:eastAsia="en-US"/>
        </w:rPr>
      </w:pPr>
      <w:r w:rsidRPr="009D45D5">
        <w:rPr>
          <w:rFonts w:asciiTheme="majorHAnsi" w:hAnsiTheme="majorHAnsi" w:cs="Arial"/>
          <w:szCs w:val="18"/>
          <w:shd w:val="clear" w:color="auto" w:fill="FFFFFF"/>
        </w:rPr>
        <w:t>Les CST sont chargés de l'examen des questions collectives de travail ainsi que des conditions de travail dans les administrations, les collectivités territoriales et les établissements publics au sein desquels ils sont institués</w:t>
      </w:r>
      <w:r w:rsidRPr="009D45D5">
        <w:rPr>
          <w:rFonts w:asciiTheme="majorHAnsi" w:hAnsiTheme="majorHAnsi" w:cs="Arial"/>
          <w:sz w:val="21"/>
          <w:szCs w:val="21"/>
          <w:shd w:val="clear" w:color="auto" w:fill="FFFFFF"/>
        </w:rPr>
        <w:t>.</w:t>
      </w:r>
    </w:p>
    <w:p w14:paraId="013FACF3" w14:textId="77777777" w:rsidR="00307AA4" w:rsidRPr="009D45D5" w:rsidRDefault="00307AA4" w:rsidP="00307AA4">
      <w:pPr>
        <w:widowControl/>
        <w:rPr>
          <w:rFonts w:asciiTheme="majorHAnsi" w:eastAsiaTheme="minorHAnsi" w:hAnsiTheme="majorHAnsi" w:cs="TrebuchetMS"/>
          <w:szCs w:val="18"/>
          <w:lang w:eastAsia="en-US"/>
        </w:rPr>
      </w:pPr>
    </w:p>
    <w:p w14:paraId="02DA8AB2" w14:textId="77777777" w:rsidR="00307AA4" w:rsidRPr="009D45D5" w:rsidRDefault="00307AA4" w:rsidP="00307AA4">
      <w:pPr>
        <w:pStyle w:val="Objet"/>
        <w:rPr>
          <w:rFonts w:asciiTheme="majorHAnsi" w:eastAsiaTheme="minorHAnsi" w:hAnsiTheme="majorHAnsi"/>
          <w:color w:val="auto"/>
          <w:lang w:eastAsia="en-US"/>
        </w:rPr>
      </w:pPr>
      <w:r w:rsidRPr="009D45D5">
        <w:rPr>
          <w:rFonts w:asciiTheme="majorHAnsi" w:eastAsiaTheme="minorHAnsi" w:hAnsiTheme="majorHAnsi"/>
          <w:color w:val="auto"/>
          <w:lang w:eastAsia="en-US"/>
        </w:rPr>
        <w:t>Le comité social territorial est consulté sur :</w:t>
      </w:r>
    </w:p>
    <w:p w14:paraId="15078CC9" w14:textId="77777777" w:rsidR="00307AA4" w:rsidRPr="009D45D5" w:rsidRDefault="00307AA4" w:rsidP="00307AA4">
      <w:pPr>
        <w:widowControl/>
        <w:rPr>
          <w:rFonts w:asciiTheme="majorHAnsi" w:eastAsiaTheme="minorHAnsi" w:hAnsiTheme="majorHAnsi" w:cs="TrebuchetMS"/>
          <w:szCs w:val="18"/>
          <w:lang w:eastAsia="en-US"/>
        </w:rPr>
      </w:pPr>
    </w:p>
    <w:p w14:paraId="5DB0A9E2" w14:textId="77777777" w:rsidR="00307AA4" w:rsidRPr="009D45D5" w:rsidRDefault="00307AA4" w:rsidP="00307AA4">
      <w:pPr>
        <w:pStyle w:val="Paragraphedeliste"/>
        <w:widowControl/>
        <w:numPr>
          <w:ilvl w:val="0"/>
          <w:numId w:val="30"/>
        </w:numPr>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Les projets relatifs au fonctionnement, à l'organisation des services et aux évolutions des administrations :</w:t>
      </w:r>
    </w:p>
    <w:p w14:paraId="5D7230C2" w14:textId="77777777" w:rsidR="00307AA4" w:rsidRPr="009D45D5" w:rsidRDefault="00307AA4" w:rsidP="00307AA4">
      <w:pPr>
        <w:widowControl/>
        <w:rPr>
          <w:rFonts w:asciiTheme="majorHAnsi" w:eastAsiaTheme="minorHAnsi" w:hAnsiTheme="majorHAnsi" w:cs="TrebuchetMS"/>
          <w:szCs w:val="18"/>
          <w:lang w:eastAsia="en-US"/>
        </w:rPr>
      </w:pPr>
    </w:p>
    <w:p w14:paraId="00C568FC" w14:textId="77777777" w:rsidR="00307AA4" w:rsidRPr="009D45D5" w:rsidRDefault="00307AA4" w:rsidP="00307AA4">
      <w:pPr>
        <w:widowControl/>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 Suppressions de services et d’emplois</w:t>
      </w:r>
    </w:p>
    <w:p w14:paraId="30592B3E" w14:textId="77777777" w:rsidR="00307AA4" w:rsidRPr="009D45D5" w:rsidRDefault="00307AA4" w:rsidP="00307AA4">
      <w:pPr>
        <w:widowControl/>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 Organisation des services (répartition, création, transferts de services)</w:t>
      </w:r>
    </w:p>
    <w:p w14:paraId="67DCBCFE" w14:textId="77777777" w:rsidR="00307AA4" w:rsidRPr="009D45D5" w:rsidRDefault="00307AA4" w:rsidP="00307AA4">
      <w:pPr>
        <w:widowControl/>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 Changements d’organigramme résultant de ces réorganisations</w:t>
      </w:r>
    </w:p>
    <w:p w14:paraId="1A4B4EF4" w14:textId="77777777" w:rsidR="00307AA4" w:rsidRPr="009D45D5" w:rsidRDefault="00307AA4" w:rsidP="00307AA4">
      <w:pPr>
        <w:widowControl/>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 Choix du mode de gestion du service public</w:t>
      </w:r>
    </w:p>
    <w:p w14:paraId="5620AD5F" w14:textId="77777777" w:rsidR="00307AA4" w:rsidRPr="009D45D5" w:rsidRDefault="00307AA4" w:rsidP="00307AA4">
      <w:pPr>
        <w:widowControl/>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 Programmes de modernisation des méthodes et techniques de travail</w:t>
      </w:r>
    </w:p>
    <w:p w14:paraId="3EA80155" w14:textId="77777777" w:rsidR="00307AA4" w:rsidRPr="009D45D5" w:rsidRDefault="00307AA4" w:rsidP="00307AA4">
      <w:pPr>
        <w:widowControl/>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 Adoption de règlements intérieurs</w:t>
      </w:r>
    </w:p>
    <w:p w14:paraId="4E480254" w14:textId="77777777" w:rsidR="00307AA4" w:rsidRPr="009D45D5" w:rsidRDefault="00307AA4" w:rsidP="00307AA4">
      <w:pPr>
        <w:widowControl/>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 Conditions d’accueil des apprentis</w:t>
      </w:r>
    </w:p>
    <w:p w14:paraId="3B8E324C" w14:textId="77777777" w:rsidR="00307AA4" w:rsidRPr="009D45D5" w:rsidRDefault="00307AA4" w:rsidP="00307AA4">
      <w:pPr>
        <w:widowControl/>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 Taux de promotion pour l’avancement de grade : ratios promus-promouvables</w:t>
      </w:r>
    </w:p>
    <w:p w14:paraId="592C6905" w14:textId="77777777" w:rsidR="00307AA4" w:rsidRPr="009D45D5" w:rsidRDefault="00307AA4" w:rsidP="00307AA4">
      <w:pPr>
        <w:widowControl/>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 Mise en place du compte personnel de formation,</w:t>
      </w:r>
    </w:p>
    <w:p w14:paraId="17C5D5BC" w14:textId="77777777" w:rsidR="00307AA4" w:rsidRPr="009D45D5" w:rsidRDefault="00307AA4" w:rsidP="00307AA4">
      <w:pPr>
        <w:widowControl/>
        <w:rPr>
          <w:rFonts w:asciiTheme="majorHAnsi" w:eastAsiaTheme="minorHAnsi" w:hAnsiTheme="majorHAnsi" w:cs="TrebuchetMS"/>
          <w:szCs w:val="18"/>
          <w:lang w:eastAsia="en-US"/>
        </w:rPr>
      </w:pPr>
    </w:p>
    <w:p w14:paraId="1BA55CE0" w14:textId="77777777" w:rsidR="00307AA4" w:rsidRPr="009D45D5" w:rsidRDefault="00307AA4" w:rsidP="00307AA4">
      <w:pPr>
        <w:pStyle w:val="Paragraphedeliste"/>
        <w:widowControl/>
        <w:numPr>
          <w:ilvl w:val="0"/>
          <w:numId w:val="30"/>
        </w:numPr>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L’accessibilité des services et la qualité des services rendus ;</w:t>
      </w:r>
    </w:p>
    <w:p w14:paraId="31E8AD1B" w14:textId="77777777" w:rsidR="00307AA4" w:rsidRPr="009D45D5" w:rsidRDefault="00307AA4" w:rsidP="00307AA4">
      <w:pPr>
        <w:pStyle w:val="Paragraphedeliste"/>
        <w:widowControl/>
        <w:rPr>
          <w:rFonts w:asciiTheme="majorHAnsi" w:eastAsiaTheme="minorHAnsi" w:hAnsiTheme="majorHAnsi" w:cs="TrebuchetMS"/>
          <w:szCs w:val="18"/>
          <w:lang w:eastAsia="en-US"/>
        </w:rPr>
      </w:pPr>
    </w:p>
    <w:p w14:paraId="4645B355" w14:textId="77777777" w:rsidR="00307AA4" w:rsidRPr="009D45D5" w:rsidRDefault="00307AA4" w:rsidP="00307AA4">
      <w:pPr>
        <w:pStyle w:val="Paragraphedeliste"/>
        <w:widowControl/>
        <w:numPr>
          <w:ilvl w:val="0"/>
          <w:numId w:val="30"/>
        </w:numPr>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Les orientations stratégiques sur les politiques de ressources humaines ;</w:t>
      </w:r>
    </w:p>
    <w:p w14:paraId="7AFDAB80" w14:textId="77777777" w:rsidR="00307AA4" w:rsidRPr="009D45D5" w:rsidRDefault="00307AA4" w:rsidP="00307AA4">
      <w:pPr>
        <w:widowControl/>
        <w:ind w:left="720"/>
        <w:rPr>
          <w:rFonts w:asciiTheme="majorHAnsi" w:eastAsiaTheme="minorHAnsi" w:hAnsiTheme="majorHAnsi" w:cs="TrebuchetMS"/>
          <w:szCs w:val="18"/>
          <w:lang w:eastAsia="en-US"/>
        </w:rPr>
      </w:pPr>
    </w:p>
    <w:p w14:paraId="70A955B8" w14:textId="77777777" w:rsidR="00307AA4" w:rsidRPr="009D45D5" w:rsidRDefault="00307AA4" w:rsidP="00307AA4">
      <w:pPr>
        <w:pStyle w:val="Paragraphedeliste"/>
        <w:widowControl/>
        <w:numPr>
          <w:ilvl w:val="0"/>
          <w:numId w:val="30"/>
        </w:numPr>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Les lignes directrices de gestion</w:t>
      </w:r>
      <w:r w:rsidRPr="009D45D5">
        <w:rPr>
          <w:rFonts w:asciiTheme="majorHAnsi" w:hAnsiTheme="majorHAnsi" w:cs="Arial"/>
          <w:szCs w:val="18"/>
          <w:shd w:val="clear" w:color="auto" w:fill="FFFFFF"/>
        </w:rPr>
        <w:t xml:space="preserve"> en matière de promotion et valorisation des parcours professionnels. </w:t>
      </w:r>
    </w:p>
    <w:p w14:paraId="2B4A5660" w14:textId="77777777" w:rsidR="00307AA4" w:rsidRPr="009D45D5" w:rsidRDefault="00307AA4" w:rsidP="00307AA4">
      <w:pPr>
        <w:widowControl/>
        <w:rPr>
          <w:rFonts w:asciiTheme="majorHAnsi" w:eastAsiaTheme="minorHAnsi" w:hAnsiTheme="majorHAnsi" w:cs="TrebuchetMS"/>
          <w:szCs w:val="18"/>
          <w:lang w:eastAsia="en-US"/>
        </w:rPr>
      </w:pPr>
    </w:p>
    <w:p w14:paraId="5DE07551" w14:textId="77777777" w:rsidR="00307AA4" w:rsidRPr="009D45D5" w:rsidRDefault="00307AA4" w:rsidP="00307AA4">
      <w:pPr>
        <w:pStyle w:val="Paragraphedeliste"/>
        <w:widowControl/>
        <w:numPr>
          <w:ilvl w:val="0"/>
          <w:numId w:val="32"/>
        </w:numPr>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Les enjeux et les politiques d’égalité professionnelle et de lutte contre les discriminations.</w:t>
      </w:r>
    </w:p>
    <w:p w14:paraId="07019978" w14:textId="77777777" w:rsidR="00307AA4" w:rsidRPr="009D45D5" w:rsidRDefault="00307AA4" w:rsidP="00307AA4">
      <w:pPr>
        <w:pStyle w:val="Paragraphedeliste"/>
        <w:widowControl/>
        <w:rPr>
          <w:rFonts w:asciiTheme="majorHAnsi" w:eastAsiaTheme="minorHAnsi" w:hAnsiTheme="majorHAnsi" w:cs="TrebuchetMS"/>
          <w:szCs w:val="18"/>
          <w:lang w:eastAsia="en-US"/>
        </w:rPr>
      </w:pPr>
    </w:p>
    <w:p w14:paraId="6369396E" w14:textId="48BEC321" w:rsidR="00307AA4" w:rsidRPr="009D45D5" w:rsidRDefault="00307AA4" w:rsidP="00307AA4">
      <w:pPr>
        <w:widowControl/>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 xml:space="preserve">- Le projet de plan d'action pluriannuel relatif à l'égalité professionnelle entre les femmes et les hommes, dans les conditions prévues à l'article 1er du décret </w:t>
      </w:r>
      <w:r w:rsidR="00DC00DF">
        <w:rPr>
          <w:rFonts w:asciiTheme="majorHAnsi" w:eastAsiaTheme="minorHAnsi" w:hAnsiTheme="majorHAnsi" w:cs="TrebuchetMS"/>
          <w:szCs w:val="18"/>
          <w:lang w:eastAsia="en-US"/>
        </w:rPr>
        <w:t xml:space="preserve">n° </w:t>
      </w:r>
      <w:r w:rsidRPr="009D45D5">
        <w:rPr>
          <w:rFonts w:asciiTheme="majorHAnsi" w:eastAsiaTheme="minorHAnsi" w:hAnsiTheme="majorHAnsi" w:cs="TrebuchetMS"/>
          <w:szCs w:val="18"/>
          <w:lang w:eastAsia="en-US"/>
        </w:rPr>
        <w:t xml:space="preserve">2020-528 ; </w:t>
      </w:r>
    </w:p>
    <w:p w14:paraId="56CD0A93" w14:textId="77777777" w:rsidR="00307AA4" w:rsidRPr="009D45D5" w:rsidRDefault="00307AA4" w:rsidP="00307AA4">
      <w:pPr>
        <w:rPr>
          <w:rFonts w:asciiTheme="majorHAnsi" w:eastAsiaTheme="minorHAnsi" w:hAnsiTheme="majorHAnsi" w:cs="TrebuchetMS"/>
          <w:szCs w:val="18"/>
          <w:lang w:eastAsia="en-US"/>
        </w:rPr>
      </w:pPr>
    </w:p>
    <w:p w14:paraId="131B8C89" w14:textId="77777777" w:rsidR="00307AA4" w:rsidRPr="009D45D5" w:rsidRDefault="00307AA4" w:rsidP="00307AA4">
      <w:pPr>
        <w:pStyle w:val="Paragraphedeliste"/>
        <w:widowControl/>
        <w:numPr>
          <w:ilvl w:val="0"/>
          <w:numId w:val="30"/>
        </w:numPr>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Les orientations stratégiques en matière de politique indemnitaire et les critères de répartition y afférents ;</w:t>
      </w:r>
    </w:p>
    <w:p w14:paraId="22EB2329" w14:textId="77777777" w:rsidR="00307AA4" w:rsidRPr="009D45D5" w:rsidRDefault="00307AA4" w:rsidP="00307AA4">
      <w:pPr>
        <w:pStyle w:val="Paragraphedeliste"/>
        <w:rPr>
          <w:rFonts w:asciiTheme="majorHAnsi" w:eastAsiaTheme="minorHAnsi" w:hAnsiTheme="majorHAnsi" w:cs="TrebuchetMS"/>
          <w:szCs w:val="18"/>
          <w:lang w:eastAsia="en-US"/>
        </w:rPr>
      </w:pPr>
    </w:p>
    <w:p w14:paraId="31B0A8FF" w14:textId="77777777" w:rsidR="00307AA4" w:rsidRPr="009D45D5" w:rsidRDefault="00307AA4" w:rsidP="00307AA4">
      <w:pPr>
        <w:pStyle w:val="Paragraphedeliste"/>
        <w:widowControl/>
        <w:numPr>
          <w:ilvl w:val="0"/>
          <w:numId w:val="30"/>
        </w:numPr>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Les orientations stratégiques en matière d'action sociale ainsi que sur les aides à la protection sociale complémentaire ;</w:t>
      </w:r>
    </w:p>
    <w:p w14:paraId="615014F4" w14:textId="77777777" w:rsidR="00307AA4" w:rsidRPr="009D45D5" w:rsidRDefault="00307AA4" w:rsidP="00307AA4">
      <w:pPr>
        <w:pStyle w:val="Paragraphedeliste"/>
        <w:rPr>
          <w:rFonts w:asciiTheme="majorHAnsi" w:eastAsiaTheme="minorHAnsi" w:hAnsiTheme="majorHAnsi" w:cs="TrebuchetMS"/>
          <w:szCs w:val="18"/>
          <w:lang w:eastAsia="en-US"/>
        </w:rPr>
      </w:pPr>
    </w:p>
    <w:p w14:paraId="5840B812" w14:textId="482B362A" w:rsidR="00307AA4" w:rsidRPr="009D45D5" w:rsidRDefault="00307AA4" w:rsidP="00307AA4">
      <w:pPr>
        <w:pStyle w:val="Paragraphedeliste"/>
        <w:widowControl/>
        <w:numPr>
          <w:ilvl w:val="0"/>
          <w:numId w:val="30"/>
        </w:numPr>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 xml:space="preserve">Le rapport social unique dans les conditions prévues à l'article 9 du décret </w:t>
      </w:r>
      <w:r w:rsidR="00DC00DF">
        <w:rPr>
          <w:rFonts w:asciiTheme="majorHAnsi" w:eastAsiaTheme="minorHAnsi" w:hAnsiTheme="majorHAnsi" w:cs="TrebuchetMS"/>
          <w:szCs w:val="18"/>
          <w:lang w:eastAsia="en-US"/>
        </w:rPr>
        <w:t xml:space="preserve">n° </w:t>
      </w:r>
      <w:r w:rsidRPr="009D45D5">
        <w:rPr>
          <w:rFonts w:asciiTheme="majorHAnsi" w:eastAsiaTheme="minorHAnsi" w:hAnsiTheme="majorHAnsi" w:cs="TrebuchetMS"/>
          <w:szCs w:val="18"/>
          <w:lang w:eastAsia="en-US"/>
        </w:rPr>
        <w:t>2020-1493 ;</w:t>
      </w:r>
    </w:p>
    <w:p w14:paraId="45E265CD" w14:textId="77777777" w:rsidR="00307AA4" w:rsidRPr="009D45D5" w:rsidRDefault="00307AA4" w:rsidP="00307AA4">
      <w:pPr>
        <w:pStyle w:val="Paragraphedeliste"/>
        <w:widowControl/>
        <w:rPr>
          <w:rFonts w:asciiTheme="majorHAnsi" w:eastAsiaTheme="minorHAnsi" w:hAnsiTheme="majorHAnsi" w:cs="TrebuchetMS"/>
          <w:szCs w:val="18"/>
          <w:lang w:eastAsia="en-US"/>
        </w:rPr>
      </w:pPr>
    </w:p>
    <w:p w14:paraId="19684C75" w14:textId="372A23AE" w:rsidR="00307AA4" w:rsidRPr="009D45D5" w:rsidRDefault="00307AA4" w:rsidP="00307AA4">
      <w:pPr>
        <w:pStyle w:val="Paragraphedeliste"/>
        <w:widowControl/>
        <w:numPr>
          <w:ilvl w:val="0"/>
          <w:numId w:val="30"/>
        </w:numPr>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 xml:space="preserve">Les plans de formations prévus à l'article 7 de la loi </w:t>
      </w:r>
      <w:r w:rsidR="00DC00DF">
        <w:rPr>
          <w:rFonts w:asciiTheme="majorHAnsi" w:eastAsiaTheme="minorHAnsi" w:hAnsiTheme="majorHAnsi" w:cs="TrebuchetMS"/>
          <w:szCs w:val="18"/>
          <w:lang w:eastAsia="en-US"/>
        </w:rPr>
        <w:t xml:space="preserve">n° </w:t>
      </w:r>
      <w:r w:rsidRPr="009D45D5">
        <w:rPr>
          <w:rFonts w:asciiTheme="majorHAnsi" w:eastAsiaTheme="minorHAnsi" w:hAnsiTheme="majorHAnsi" w:cs="TrebuchetMS"/>
          <w:szCs w:val="18"/>
          <w:lang w:eastAsia="en-US"/>
        </w:rPr>
        <w:t>84-594 du 12 juillet 1984 ;</w:t>
      </w:r>
    </w:p>
    <w:p w14:paraId="5149D5F5" w14:textId="77777777" w:rsidR="00307AA4" w:rsidRPr="009D45D5" w:rsidRDefault="00307AA4" w:rsidP="00307AA4">
      <w:pPr>
        <w:pStyle w:val="Paragraphedeliste"/>
        <w:rPr>
          <w:rFonts w:asciiTheme="majorHAnsi" w:eastAsiaTheme="minorHAnsi" w:hAnsiTheme="majorHAnsi" w:cs="TrebuchetMS"/>
          <w:szCs w:val="18"/>
          <w:lang w:eastAsia="en-US"/>
        </w:rPr>
      </w:pPr>
    </w:p>
    <w:p w14:paraId="18A1ED5A" w14:textId="77777777" w:rsidR="00307AA4" w:rsidRPr="009D45D5" w:rsidRDefault="00307AA4" w:rsidP="00307AA4">
      <w:pPr>
        <w:pStyle w:val="Paragraphedeliste"/>
        <w:widowControl/>
        <w:numPr>
          <w:ilvl w:val="0"/>
          <w:numId w:val="30"/>
        </w:numPr>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La fixation des critères d'appréciation de la valeur professionnelle ;</w:t>
      </w:r>
    </w:p>
    <w:p w14:paraId="171B44E7" w14:textId="77777777" w:rsidR="00307AA4" w:rsidRPr="009D45D5" w:rsidRDefault="00307AA4" w:rsidP="00307AA4">
      <w:pPr>
        <w:pStyle w:val="Paragraphedeliste"/>
        <w:rPr>
          <w:rFonts w:asciiTheme="majorHAnsi" w:eastAsiaTheme="minorHAnsi" w:hAnsiTheme="majorHAnsi" w:cs="TrebuchetMS"/>
          <w:szCs w:val="18"/>
          <w:lang w:eastAsia="en-US"/>
        </w:rPr>
      </w:pPr>
    </w:p>
    <w:p w14:paraId="0C2F1608" w14:textId="77777777" w:rsidR="00307AA4" w:rsidRPr="009D45D5" w:rsidRDefault="00307AA4" w:rsidP="00307AA4">
      <w:pPr>
        <w:pStyle w:val="Paragraphedeliste"/>
        <w:widowControl/>
        <w:numPr>
          <w:ilvl w:val="0"/>
          <w:numId w:val="30"/>
        </w:numPr>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Les projets d'aménagement importants modifiant les conditions de santé et de sécurité et les conditions de travail lorsqu'ils s'intègrent dans le cadre d'un projet de réorganisation de service ;</w:t>
      </w:r>
    </w:p>
    <w:p w14:paraId="056CE8A8" w14:textId="77777777" w:rsidR="00307AA4" w:rsidRPr="009D45D5" w:rsidRDefault="00307AA4" w:rsidP="00307AA4">
      <w:pPr>
        <w:pStyle w:val="Paragraphedeliste"/>
        <w:rPr>
          <w:rFonts w:asciiTheme="majorHAnsi" w:eastAsiaTheme="minorHAnsi" w:hAnsiTheme="majorHAnsi" w:cs="TrebuchetMS"/>
          <w:szCs w:val="18"/>
          <w:lang w:eastAsia="en-US"/>
        </w:rPr>
      </w:pPr>
    </w:p>
    <w:p w14:paraId="3E262DE7" w14:textId="77777777" w:rsidR="00307AA4" w:rsidRPr="009D45D5" w:rsidRDefault="00307AA4" w:rsidP="00307AA4">
      <w:pPr>
        <w:pStyle w:val="Paragraphedeliste"/>
        <w:widowControl/>
        <w:numPr>
          <w:ilvl w:val="0"/>
          <w:numId w:val="30"/>
        </w:numPr>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Les règles relatives au temps de travail et au compte épargne-temps des agents publics territoriaux :</w:t>
      </w:r>
    </w:p>
    <w:p w14:paraId="59BBCB96" w14:textId="77777777" w:rsidR="00307AA4" w:rsidRPr="009D45D5" w:rsidRDefault="00307AA4" w:rsidP="00307AA4">
      <w:pPr>
        <w:pStyle w:val="Paragraphedeliste"/>
        <w:ind w:left="0"/>
        <w:rPr>
          <w:rFonts w:asciiTheme="majorHAnsi" w:eastAsiaTheme="minorHAnsi" w:hAnsiTheme="majorHAnsi" w:cs="TrebuchetMS"/>
          <w:szCs w:val="18"/>
          <w:lang w:eastAsia="en-US"/>
        </w:rPr>
      </w:pPr>
    </w:p>
    <w:p w14:paraId="147E1D13" w14:textId="77777777" w:rsidR="00307AA4" w:rsidRPr="009D45D5" w:rsidRDefault="00307AA4" w:rsidP="00307AA4">
      <w:pPr>
        <w:pStyle w:val="Paragraphedeliste"/>
        <w:ind w:left="0"/>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 Fixation de la durée annuelle du travail</w:t>
      </w:r>
    </w:p>
    <w:p w14:paraId="452E24BD" w14:textId="77777777" w:rsidR="00307AA4" w:rsidRPr="009D45D5" w:rsidRDefault="00307AA4" w:rsidP="00307AA4">
      <w:pPr>
        <w:pStyle w:val="Paragraphedeliste"/>
        <w:ind w:left="0"/>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 Aménagement des horaires</w:t>
      </w:r>
    </w:p>
    <w:p w14:paraId="16444167" w14:textId="77777777" w:rsidR="00307AA4" w:rsidRPr="009D45D5" w:rsidRDefault="00307AA4" w:rsidP="00307AA4">
      <w:pPr>
        <w:widowControl/>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 Recours aux astreintes</w:t>
      </w:r>
    </w:p>
    <w:p w14:paraId="538DBE9E" w14:textId="77777777" w:rsidR="00307AA4" w:rsidRPr="009D45D5" w:rsidRDefault="00307AA4" w:rsidP="00307AA4">
      <w:pPr>
        <w:widowControl/>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 Autorisations exceptionnelles d’absence</w:t>
      </w:r>
    </w:p>
    <w:p w14:paraId="7FD6A80F" w14:textId="77777777" w:rsidR="00307AA4" w:rsidRPr="009D45D5" w:rsidRDefault="00307AA4" w:rsidP="00307AA4">
      <w:pPr>
        <w:widowControl/>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 Organisation du temps partiel</w:t>
      </w:r>
    </w:p>
    <w:p w14:paraId="68FA4088" w14:textId="77777777" w:rsidR="00307AA4" w:rsidRPr="009D45D5" w:rsidRDefault="00307AA4" w:rsidP="00307AA4">
      <w:pPr>
        <w:widowControl/>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 Organisation de la journée de solidarité,</w:t>
      </w:r>
    </w:p>
    <w:p w14:paraId="638A8FA0" w14:textId="77777777" w:rsidR="00307AA4" w:rsidRPr="009D45D5" w:rsidRDefault="00307AA4" w:rsidP="00307AA4">
      <w:pPr>
        <w:widowControl/>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 Compte épargne-temps</w:t>
      </w:r>
    </w:p>
    <w:p w14:paraId="55B4CE62" w14:textId="77777777" w:rsidR="00307AA4" w:rsidRPr="009D45D5" w:rsidRDefault="00307AA4" w:rsidP="00307AA4">
      <w:pPr>
        <w:widowControl/>
        <w:rPr>
          <w:rFonts w:asciiTheme="majorHAnsi" w:eastAsiaTheme="minorHAnsi" w:hAnsiTheme="majorHAnsi" w:cs="TrebuchetMS"/>
          <w:szCs w:val="18"/>
          <w:lang w:eastAsia="en-US"/>
        </w:rPr>
      </w:pPr>
    </w:p>
    <w:p w14:paraId="022D12FD" w14:textId="0717B77C" w:rsidR="00307AA4" w:rsidRPr="009D45D5" w:rsidRDefault="00307AA4" w:rsidP="00307AA4">
      <w:pPr>
        <w:pStyle w:val="Paragraphedeliste"/>
        <w:widowControl/>
        <w:numPr>
          <w:ilvl w:val="0"/>
          <w:numId w:val="31"/>
        </w:numPr>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Les autres questions pour lesquelles la consultation du comité social territorial est prévue par des dispositions législatives et règlementaires.</w:t>
      </w:r>
    </w:p>
    <w:p w14:paraId="163E1A80" w14:textId="77777777" w:rsidR="00307AA4" w:rsidRPr="009D45D5" w:rsidRDefault="00307AA4" w:rsidP="00307AA4">
      <w:pPr>
        <w:widowControl/>
        <w:rPr>
          <w:rFonts w:asciiTheme="majorHAnsi" w:eastAsiaTheme="minorHAnsi" w:hAnsiTheme="majorHAnsi" w:cs="TrebuchetMS"/>
          <w:b/>
          <w:bCs/>
          <w:szCs w:val="18"/>
          <w:lang w:eastAsia="en-US"/>
        </w:rPr>
      </w:pPr>
    </w:p>
    <w:p w14:paraId="678B68E2" w14:textId="77777777" w:rsidR="00307AA4" w:rsidRPr="009D45D5" w:rsidRDefault="00307AA4" w:rsidP="00307AA4">
      <w:pPr>
        <w:pStyle w:val="Objet"/>
        <w:rPr>
          <w:rFonts w:asciiTheme="majorHAnsi" w:eastAsiaTheme="minorHAnsi" w:hAnsiTheme="majorHAnsi"/>
          <w:color w:val="auto"/>
          <w:lang w:eastAsia="en-US"/>
        </w:rPr>
      </w:pPr>
      <w:r w:rsidRPr="009D45D5">
        <w:rPr>
          <w:rFonts w:asciiTheme="majorHAnsi" w:eastAsiaTheme="minorHAnsi" w:hAnsiTheme="majorHAnsi"/>
          <w:color w:val="auto"/>
          <w:lang w:eastAsia="en-US"/>
        </w:rPr>
        <w:t xml:space="preserve">Le comité social territorial débat chaque </w:t>
      </w:r>
      <w:proofErr w:type="gramStart"/>
      <w:r w:rsidRPr="009D45D5">
        <w:rPr>
          <w:rFonts w:asciiTheme="majorHAnsi" w:eastAsiaTheme="minorHAnsi" w:hAnsiTheme="majorHAnsi"/>
          <w:color w:val="auto"/>
          <w:lang w:eastAsia="en-US"/>
        </w:rPr>
        <w:t>année sur</w:t>
      </w:r>
      <w:proofErr w:type="gramEnd"/>
      <w:r w:rsidRPr="009D45D5">
        <w:rPr>
          <w:rFonts w:asciiTheme="majorHAnsi" w:eastAsiaTheme="minorHAnsi" w:hAnsiTheme="majorHAnsi"/>
          <w:color w:val="auto"/>
          <w:lang w:eastAsia="en-US"/>
        </w:rPr>
        <w:t xml:space="preserve"> :</w:t>
      </w:r>
    </w:p>
    <w:p w14:paraId="6A438269" w14:textId="77777777" w:rsidR="00307AA4" w:rsidRPr="009D45D5" w:rsidRDefault="00307AA4" w:rsidP="00307AA4">
      <w:pPr>
        <w:widowControl/>
        <w:rPr>
          <w:rFonts w:asciiTheme="majorHAnsi" w:eastAsiaTheme="minorHAnsi" w:hAnsiTheme="majorHAnsi" w:cs="TrebuchetMS"/>
          <w:szCs w:val="18"/>
          <w:lang w:eastAsia="en-US"/>
        </w:rPr>
      </w:pPr>
    </w:p>
    <w:p w14:paraId="3AEEEDF5" w14:textId="77777777" w:rsidR="00307AA4" w:rsidRPr="009D45D5" w:rsidRDefault="00307AA4" w:rsidP="00307AA4">
      <w:pPr>
        <w:pStyle w:val="Paragraphedeliste"/>
        <w:widowControl/>
        <w:numPr>
          <w:ilvl w:val="0"/>
          <w:numId w:val="31"/>
        </w:numPr>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Le bilan de la mise en œuvre des lignes directrices de gestion, sur la base des décisions individuelles ;</w:t>
      </w:r>
    </w:p>
    <w:p w14:paraId="7B2B947C" w14:textId="77777777" w:rsidR="00307AA4" w:rsidRPr="009D45D5" w:rsidRDefault="00307AA4" w:rsidP="00307AA4">
      <w:pPr>
        <w:pStyle w:val="Paragraphedeliste"/>
        <w:widowControl/>
        <w:rPr>
          <w:rFonts w:asciiTheme="majorHAnsi" w:eastAsiaTheme="minorHAnsi" w:hAnsiTheme="majorHAnsi" w:cs="TrebuchetMS"/>
          <w:szCs w:val="18"/>
          <w:lang w:eastAsia="en-US"/>
        </w:rPr>
      </w:pPr>
    </w:p>
    <w:p w14:paraId="51EC59FF" w14:textId="77777777" w:rsidR="00307AA4" w:rsidRPr="009D45D5" w:rsidRDefault="00307AA4" w:rsidP="00307AA4">
      <w:pPr>
        <w:pStyle w:val="Paragraphedeliste"/>
        <w:widowControl/>
        <w:numPr>
          <w:ilvl w:val="0"/>
          <w:numId w:val="31"/>
        </w:numPr>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L'évolution des politiques des ressources humaines, sur la base du rapport social unique ;</w:t>
      </w:r>
    </w:p>
    <w:p w14:paraId="73457CB3" w14:textId="77777777" w:rsidR="00307AA4" w:rsidRPr="009D45D5" w:rsidRDefault="00307AA4" w:rsidP="00307AA4">
      <w:pPr>
        <w:widowControl/>
        <w:rPr>
          <w:rFonts w:asciiTheme="majorHAnsi" w:eastAsiaTheme="minorHAnsi" w:hAnsiTheme="majorHAnsi" w:cs="TrebuchetMS"/>
          <w:szCs w:val="18"/>
          <w:lang w:eastAsia="en-US"/>
        </w:rPr>
      </w:pPr>
    </w:p>
    <w:p w14:paraId="4BCDE2E7" w14:textId="77777777" w:rsidR="00307AA4" w:rsidRPr="009D45D5" w:rsidRDefault="00307AA4" w:rsidP="00307AA4">
      <w:pPr>
        <w:pStyle w:val="Paragraphedeliste"/>
        <w:widowControl/>
        <w:numPr>
          <w:ilvl w:val="0"/>
          <w:numId w:val="31"/>
        </w:numPr>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La création des emplois à temps non complet ;</w:t>
      </w:r>
    </w:p>
    <w:p w14:paraId="348685C5" w14:textId="77777777" w:rsidR="00307AA4" w:rsidRPr="009D45D5" w:rsidRDefault="00307AA4" w:rsidP="00307AA4">
      <w:pPr>
        <w:pStyle w:val="Paragraphedeliste"/>
        <w:rPr>
          <w:rFonts w:asciiTheme="majorHAnsi" w:eastAsiaTheme="minorHAnsi" w:hAnsiTheme="majorHAnsi" w:cs="TrebuchetMS"/>
          <w:szCs w:val="18"/>
          <w:lang w:eastAsia="en-US"/>
        </w:rPr>
      </w:pPr>
    </w:p>
    <w:p w14:paraId="27C6A5D8" w14:textId="77777777" w:rsidR="00307AA4" w:rsidRPr="009D45D5" w:rsidRDefault="00307AA4" w:rsidP="00307AA4">
      <w:pPr>
        <w:pStyle w:val="Paragraphedeliste"/>
        <w:widowControl/>
        <w:numPr>
          <w:ilvl w:val="0"/>
          <w:numId w:val="31"/>
        </w:numPr>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Le bilan annuel de la mise en œuvre du télétravail ;</w:t>
      </w:r>
    </w:p>
    <w:p w14:paraId="0AD509B1" w14:textId="77777777" w:rsidR="00307AA4" w:rsidRPr="009D45D5" w:rsidRDefault="00307AA4" w:rsidP="00307AA4">
      <w:pPr>
        <w:pStyle w:val="Paragraphedeliste"/>
        <w:rPr>
          <w:rFonts w:asciiTheme="majorHAnsi" w:eastAsiaTheme="minorHAnsi" w:hAnsiTheme="majorHAnsi" w:cs="TrebuchetMS"/>
          <w:szCs w:val="18"/>
          <w:lang w:eastAsia="en-US"/>
        </w:rPr>
      </w:pPr>
    </w:p>
    <w:p w14:paraId="29E183F3" w14:textId="77777777" w:rsidR="00307AA4" w:rsidRPr="009D45D5" w:rsidRDefault="00307AA4" w:rsidP="00307AA4">
      <w:pPr>
        <w:pStyle w:val="Paragraphedeliste"/>
        <w:widowControl/>
        <w:numPr>
          <w:ilvl w:val="0"/>
          <w:numId w:val="31"/>
        </w:numPr>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Le bilan annuel des recrutements effectués au titre du PACTE ;</w:t>
      </w:r>
    </w:p>
    <w:p w14:paraId="4B8FC10A" w14:textId="77777777" w:rsidR="00307AA4" w:rsidRPr="009D45D5" w:rsidRDefault="00307AA4" w:rsidP="00307AA4">
      <w:pPr>
        <w:pStyle w:val="Paragraphedeliste"/>
        <w:rPr>
          <w:rFonts w:asciiTheme="majorHAnsi" w:eastAsiaTheme="minorHAnsi" w:hAnsiTheme="majorHAnsi" w:cs="TrebuchetMS"/>
          <w:szCs w:val="18"/>
          <w:lang w:eastAsia="en-US"/>
        </w:rPr>
      </w:pPr>
    </w:p>
    <w:p w14:paraId="64ED8C93" w14:textId="77777777" w:rsidR="00307AA4" w:rsidRPr="009D45D5" w:rsidRDefault="00307AA4" w:rsidP="00307AA4">
      <w:pPr>
        <w:pStyle w:val="Paragraphedeliste"/>
        <w:widowControl/>
        <w:numPr>
          <w:ilvl w:val="0"/>
          <w:numId w:val="31"/>
        </w:numPr>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Le bilan annuel du dispositif expérimental d'accompagnement des agents recrutés sur contrat et suivant en alternance une préparation aux concours de catégorie A et B ;</w:t>
      </w:r>
    </w:p>
    <w:p w14:paraId="0836CB7B" w14:textId="77777777" w:rsidR="00307AA4" w:rsidRPr="009D45D5" w:rsidRDefault="00307AA4" w:rsidP="00307AA4">
      <w:pPr>
        <w:pStyle w:val="Paragraphedeliste"/>
        <w:rPr>
          <w:rFonts w:asciiTheme="majorHAnsi" w:eastAsiaTheme="minorHAnsi" w:hAnsiTheme="majorHAnsi" w:cs="TrebuchetMS"/>
          <w:szCs w:val="18"/>
          <w:lang w:eastAsia="en-US"/>
        </w:rPr>
      </w:pPr>
    </w:p>
    <w:p w14:paraId="3928ECA0" w14:textId="77777777" w:rsidR="00307AA4" w:rsidRPr="009D45D5" w:rsidRDefault="00307AA4" w:rsidP="00307AA4">
      <w:pPr>
        <w:pStyle w:val="Paragraphedeliste"/>
        <w:widowControl/>
        <w:numPr>
          <w:ilvl w:val="0"/>
          <w:numId w:val="31"/>
        </w:numPr>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Les questions relatives à dématérialisation des procédures, aux évolutions technologiques et de méthode de travail des services et à leurs incidences sur les agents ;</w:t>
      </w:r>
    </w:p>
    <w:p w14:paraId="720A7FC7" w14:textId="77777777" w:rsidR="00307AA4" w:rsidRPr="009D45D5" w:rsidRDefault="00307AA4" w:rsidP="00307AA4">
      <w:pPr>
        <w:pStyle w:val="Paragraphedeliste"/>
        <w:rPr>
          <w:rFonts w:asciiTheme="majorHAnsi" w:eastAsiaTheme="minorHAnsi" w:hAnsiTheme="majorHAnsi" w:cs="TrebuchetMS"/>
          <w:szCs w:val="18"/>
          <w:lang w:eastAsia="en-US"/>
        </w:rPr>
      </w:pPr>
    </w:p>
    <w:p w14:paraId="17D4E457" w14:textId="77777777" w:rsidR="00307AA4" w:rsidRPr="009D45D5" w:rsidRDefault="00307AA4" w:rsidP="00307AA4">
      <w:pPr>
        <w:pStyle w:val="Paragraphedeliste"/>
        <w:widowControl/>
        <w:numPr>
          <w:ilvl w:val="0"/>
          <w:numId w:val="31"/>
        </w:numPr>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Le bilan annuel relatif à l'apprentissage ;</w:t>
      </w:r>
    </w:p>
    <w:p w14:paraId="5D489893" w14:textId="77777777" w:rsidR="00307AA4" w:rsidRPr="009D45D5" w:rsidRDefault="00307AA4" w:rsidP="00307AA4">
      <w:pPr>
        <w:pStyle w:val="Paragraphedeliste"/>
        <w:rPr>
          <w:rFonts w:asciiTheme="majorHAnsi" w:eastAsiaTheme="minorHAnsi" w:hAnsiTheme="majorHAnsi" w:cs="TrebuchetMS"/>
          <w:szCs w:val="18"/>
          <w:lang w:eastAsia="en-US"/>
        </w:rPr>
      </w:pPr>
    </w:p>
    <w:p w14:paraId="4512175E" w14:textId="77777777" w:rsidR="00307AA4" w:rsidRPr="009D45D5" w:rsidRDefault="00307AA4" w:rsidP="00307AA4">
      <w:pPr>
        <w:pStyle w:val="Paragraphedeliste"/>
        <w:widowControl/>
        <w:numPr>
          <w:ilvl w:val="0"/>
          <w:numId w:val="31"/>
        </w:numPr>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Le bilan annuel du plan de formation ;</w:t>
      </w:r>
    </w:p>
    <w:p w14:paraId="6217546D" w14:textId="77777777" w:rsidR="00307AA4" w:rsidRPr="009D45D5" w:rsidRDefault="00307AA4" w:rsidP="00307AA4">
      <w:pPr>
        <w:pStyle w:val="Paragraphedeliste"/>
        <w:rPr>
          <w:rFonts w:asciiTheme="majorHAnsi" w:eastAsiaTheme="minorHAnsi" w:hAnsiTheme="majorHAnsi" w:cs="TrebuchetMS"/>
          <w:szCs w:val="18"/>
          <w:lang w:eastAsia="en-US"/>
        </w:rPr>
      </w:pPr>
    </w:p>
    <w:p w14:paraId="340ECD4A" w14:textId="77777777" w:rsidR="00307AA4" w:rsidRPr="009D45D5" w:rsidRDefault="00307AA4" w:rsidP="00307AA4">
      <w:pPr>
        <w:pStyle w:val="Paragraphedeliste"/>
        <w:widowControl/>
        <w:numPr>
          <w:ilvl w:val="0"/>
          <w:numId w:val="31"/>
        </w:numPr>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La politique d'insertion, de maintien dans l'emploi et d'accompagnement des parcours professionnels des travailleurs en situation de handicap ;</w:t>
      </w:r>
    </w:p>
    <w:p w14:paraId="36E654BE" w14:textId="77777777" w:rsidR="00307AA4" w:rsidRPr="009D45D5" w:rsidRDefault="00307AA4" w:rsidP="00307AA4">
      <w:pPr>
        <w:pStyle w:val="Paragraphedeliste"/>
        <w:rPr>
          <w:rFonts w:asciiTheme="majorHAnsi" w:eastAsiaTheme="minorHAnsi" w:hAnsiTheme="majorHAnsi" w:cs="TrebuchetMS"/>
          <w:szCs w:val="18"/>
          <w:lang w:eastAsia="en-US"/>
        </w:rPr>
      </w:pPr>
    </w:p>
    <w:p w14:paraId="3D4DD417" w14:textId="77777777" w:rsidR="00307AA4" w:rsidRPr="009D45D5" w:rsidRDefault="00307AA4" w:rsidP="00307AA4">
      <w:pPr>
        <w:pStyle w:val="Paragraphedeliste"/>
        <w:widowControl/>
        <w:numPr>
          <w:ilvl w:val="0"/>
          <w:numId w:val="31"/>
        </w:numPr>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Les évaluations relatives à l'accessibilité des services et à la qualité des services rendus ;</w:t>
      </w:r>
    </w:p>
    <w:p w14:paraId="6DCE52BD" w14:textId="77777777" w:rsidR="00307AA4" w:rsidRPr="009D45D5" w:rsidRDefault="00307AA4" w:rsidP="00307AA4">
      <w:pPr>
        <w:pStyle w:val="Paragraphedeliste"/>
        <w:rPr>
          <w:rFonts w:asciiTheme="majorHAnsi" w:eastAsiaTheme="minorHAnsi" w:hAnsiTheme="majorHAnsi" w:cs="TrebuchetMS"/>
          <w:szCs w:val="18"/>
          <w:lang w:eastAsia="en-US"/>
        </w:rPr>
      </w:pPr>
    </w:p>
    <w:p w14:paraId="1F491B71" w14:textId="77777777" w:rsidR="00307AA4" w:rsidRPr="009D45D5" w:rsidRDefault="00307AA4" w:rsidP="00307AA4">
      <w:pPr>
        <w:pStyle w:val="Paragraphedeliste"/>
        <w:widowControl/>
        <w:numPr>
          <w:ilvl w:val="0"/>
          <w:numId w:val="31"/>
        </w:numPr>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Les enjeux et politiques en matière d'égalité professionnelle et de prévention des discriminations.</w:t>
      </w:r>
    </w:p>
    <w:p w14:paraId="52AE7E6A" w14:textId="77777777" w:rsidR="00307AA4" w:rsidRPr="009D45D5" w:rsidRDefault="00307AA4" w:rsidP="00307AA4">
      <w:pPr>
        <w:widowControl/>
        <w:rPr>
          <w:rFonts w:asciiTheme="majorHAnsi" w:eastAsiaTheme="minorHAnsi" w:hAnsiTheme="majorHAnsi" w:cs="TrebuchetMS"/>
          <w:b/>
          <w:bCs/>
          <w:szCs w:val="18"/>
          <w:lang w:eastAsia="en-US"/>
        </w:rPr>
      </w:pPr>
    </w:p>
    <w:p w14:paraId="0B348379" w14:textId="77777777" w:rsidR="00307AA4" w:rsidRPr="009D45D5" w:rsidRDefault="00307AA4" w:rsidP="00307AA4">
      <w:pPr>
        <w:widowControl/>
        <w:rPr>
          <w:rFonts w:asciiTheme="majorHAnsi" w:eastAsiaTheme="minorHAnsi" w:hAnsiTheme="majorHAnsi" w:cs="TrebuchetMS"/>
          <w:b/>
          <w:bCs/>
          <w:szCs w:val="18"/>
          <w:lang w:eastAsia="en-US"/>
        </w:rPr>
      </w:pPr>
      <w:r w:rsidRPr="009D45D5">
        <w:rPr>
          <w:rFonts w:asciiTheme="majorHAnsi" w:eastAsiaTheme="minorHAnsi" w:hAnsiTheme="majorHAnsi" w:cs="TrebuchetMS"/>
          <w:b/>
          <w:bCs/>
          <w:szCs w:val="18"/>
          <w:lang w:eastAsia="en-US"/>
        </w:rPr>
        <w:t>Article 2 – Attributions de la formation spécialisée</w:t>
      </w:r>
    </w:p>
    <w:p w14:paraId="78A48010" w14:textId="77777777" w:rsidR="00307AA4" w:rsidRPr="009D45D5" w:rsidRDefault="00307AA4" w:rsidP="00307AA4">
      <w:pPr>
        <w:widowControl/>
        <w:rPr>
          <w:rFonts w:asciiTheme="majorHAnsi" w:eastAsiaTheme="minorHAnsi" w:hAnsiTheme="majorHAnsi" w:cs="TrebuchetMS"/>
          <w:b/>
          <w:bCs/>
          <w:szCs w:val="18"/>
          <w:lang w:eastAsia="en-US"/>
        </w:rPr>
      </w:pPr>
    </w:p>
    <w:p w14:paraId="59D1CE1D" w14:textId="77777777" w:rsidR="00307AA4" w:rsidRPr="009D45D5" w:rsidRDefault="00307AA4" w:rsidP="00307AA4">
      <w:pPr>
        <w:widowControl/>
        <w:rPr>
          <w:rFonts w:asciiTheme="majorHAnsi" w:eastAsiaTheme="minorHAnsi" w:hAnsiTheme="majorHAnsi" w:cs="TrebuchetMS"/>
          <w:b/>
          <w:bCs/>
          <w:szCs w:val="18"/>
          <w:u w:val="single"/>
          <w:lang w:eastAsia="en-US"/>
        </w:rPr>
      </w:pPr>
      <w:r w:rsidRPr="009D45D5">
        <w:rPr>
          <w:rFonts w:asciiTheme="majorHAnsi" w:hAnsiTheme="majorHAnsi" w:cs="Arial"/>
          <w:szCs w:val="18"/>
          <w:shd w:val="clear" w:color="auto" w:fill="FFFFFF"/>
        </w:rPr>
        <w:t>Chaque formation spécialisée exerce ses attributions à l'égard du personnel du ou des services de son champ de compétence et de celui mis à la disposition et placé sous la responsabilité de l'autorité territoriale par une entreprise ou une administration extérieure.</w:t>
      </w:r>
    </w:p>
    <w:p w14:paraId="60DD0261" w14:textId="77777777" w:rsidR="00307AA4" w:rsidRPr="009D45D5" w:rsidRDefault="00307AA4" w:rsidP="00307AA4">
      <w:pPr>
        <w:widowControl/>
        <w:rPr>
          <w:rFonts w:asciiTheme="majorHAnsi" w:eastAsiaTheme="minorHAnsi" w:hAnsiTheme="majorHAnsi" w:cs="TrebuchetMS"/>
          <w:szCs w:val="18"/>
          <w:lang w:eastAsia="en-US"/>
        </w:rPr>
      </w:pPr>
    </w:p>
    <w:p w14:paraId="19B126E5" w14:textId="77777777" w:rsidR="00307AA4" w:rsidRPr="009D45D5" w:rsidRDefault="00307AA4" w:rsidP="00307AA4">
      <w:pPr>
        <w:pStyle w:val="Objet"/>
        <w:rPr>
          <w:rFonts w:asciiTheme="majorHAnsi" w:eastAsiaTheme="minorHAnsi" w:hAnsiTheme="majorHAnsi"/>
          <w:color w:val="auto"/>
          <w:lang w:eastAsia="en-US"/>
        </w:rPr>
      </w:pPr>
      <w:r w:rsidRPr="009D45D5">
        <w:rPr>
          <w:rFonts w:asciiTheme="majorHAnsi" w:eastAsiaTheme="minorHAnsi" w:hAnsiTheme="majorHAnsi"/>
          <w:color w:val="auto"/>
          <w:lang w:eastAsia="en-US"/>
        </w:rPr>
        <w:t>Consultation</w:t>
      </w:r>
    </w:p>
    <w:p w14:paraId="3C2DE8FF" w14:textId="77777777" w:rsidR="00307AA4" w:rsidRPr="009D45D5" w:rsidRDefault="00307AA4" w:rsidP="00307AA4">
      <w:pPr>
        <w:widowControl/>
        <w:rPr>
          <w:rFonts w:asciiTheme="majorHAnsi" w:eastAsiaTheme="minorHAnsi" w:hAnsiTheme="majorHAnsi" w:cs="TrebuchetMS"/>
          <w:szCs w:val="18"/>
          <w:lang w:eastAsia="en-US"/>
        </w:rPr>
      </w:pPr>
    </w:p>
    <w:p w14:paraId="48505541" w14:textId="77777777" w:rsidR="00307AA4" w:rsidRPr="009D45D5" w:rsidRDefault="00307AA4" w:rsidP="00307AA4">
      <w:pPr>
        <w:widowControl/>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La formation spécialisée est consultée sur les questions suivantes :</w:t>
      </w:r>
    </w:p>
    <w:p w14:paraId="4CE3778D" w14:textId="77777777" w:rsidR="00307AA4" w:rsidRPr="009D45D5" w:rsidRDefault="00307AA4" w:rsidP="00307AA4">
      <w:pPr>
        <w:widowControl/>
        <w:rPr>
          <w:rFonts w:asciiTheme="majorHAnsi" w:eastAsiaTheme="minorHAnsi" w:hAnsiTheme="majorHAnsi" w:cs="TrebuchetMS"/>
          <w:szCs w:val="18"/>
          <w:lang w:eastAsia="en-US"/>
        </w:rPr>
      </w:pPr>
    </w:p>
    <w:p w14:paraId="4D6E4D5D" w14:textId="77777777" w:rsidR="00307AA4" w:rsidRPr="009D45D5" w:rsidRDefault="00307AA4" w:rsidP="00307AA4">
      <w:pPr>
        <w:pStyle w:val="Paragraphedeliste"/>
        <w:widowControl/>
        <w:numPr>
          <w:ilvl w:val="0"/>
          <w:numId w:val="31"/>
        </w:numPr>
        <w:rPr>
          <w:rFonts w:asciiTheme="majorHAnsi" w:eastAsiaTheme="minorHAnsi" w:hAnsiTheme="majorHAnsi" w:cs="TrebuchetMS"/>
          <w:szCs w:val="18"/>
          <w:lang w:eastAsia="en-US"/>
        </w:rPr>
      </w:pPr>
      <w:proofErr w:type="gramStart"/>
      <w:r w:rsidRPr="009D45D5">
        <w:rPr>
          <w:rFonts w:asciiTheme="majorHAnsi" w:eastAsiaTheme="minorHAnsi" w:hAnsiTheme="majorHAnsi" w:cs="TrebuchetMS"/>
          <w:szCs w:val="18"/>
          <w:lang w:eastAsia="en-US"/>
        </w:rPr>
        <w:t>la</w:t>
      </w:r>
      <w:proofErr w:type="gramEnd"/>
      <w:r w:rsidRPr="009D45D5">
        <w:rPr>
          <w:rFonts w:asciiTheme="majorHAnsi" w:eastAsiaTheme="minorHAnsi" w:hAnsiTheme="majorHAnsi" w:cs="TrebuchetMS"/>
          <w:szCs w:val="18"/>
          <w:lang w:eastAsia="en-US"/>
        </w:rPr>
        <w:t xml:space="preserve"> protection de la santé physique et mentale, l'hygiène, la sécurité des agents dans leur travail,</w:t>
      </w:r>
    </w:p>
    <w:p w14:paraId="1B9ACD44" w14:textId="77777777" w:rsidR="00307AA4" w:rsidRPr="009D45D5" w:rsidRDefault="00307AA4" w:rsidP="00307AA4">
      <w:pPr>
        <w:pStyle w:val="Paragraphedeliste"/>
        <w:widowControl/>
        <w:numPr>
          <w:ilvl w:val="0"/>
          <w:numId w:val="31"/>
        </w:numPr>
        <w:rPr>
          <w:rFonts w:asciiTheme="majorHAnsi" w:eastAsiaTheme="minorHAnsi" w:hAnsiTheme="majorHAnsi" w:cs="TrebuchetMS"/>
          <w:szCs w:val="18"/>
          <w:lang w:eastAsia="en-US"/>
        </w:rPr>
      </w:pPr>
      <w:proofErr w:type="gramStart"/>
      <w:r w:rsidRPr="009D45D5">
        <w:rPr>
          <w:rFonts w:asciiTheme="majorHAnsi" w:eastAsiaTheme="minorHAnsi" w:hAnsiTheme="majorHAnsi" w:cs="TrebuchetMS"/>
          <w:szCs w:val="18"/>
          <w:lang w:eastAsia="en-US"/>
        </w:rPr>
        <w:t>l'organisation</w:t>
      </w:r>
      <w:proofErr w:type="gramEnd"/>
      <w:r w:rsidRPr="009D45D5">
        <w:rPr>
          <w:rFonts w:asciiTheme="majorHAnsi" w:eastAsiaTheme="minorHAnsi" w:hAnsiTheme="majorHAnsi" w:cs="TrebuchetMS"/>
          <w:szCs w:val="18"/>
          <w:lang w:eastAsia="en-US"/>
        </w:rPr>
        <w:t xml:space="preserve"> du travail, le télétravail, les enjeux liés à la déconnexion et les dispositifs de régulation de l'utilisation des outils numériques,</w:t>
      </w:r>
    </w:p>
    <w:p w14:paraId="1CC1736F" w14:textId="77777777" w:rsidR="00307AA4" w:rsidRPr="009D45D5" w:rsidRDefault="00307AA4" w:rsidP="00307AA4">
      <w:pPr>
        <w:pStyle w:val="Paragraphedeliste"/>
        <w:widowControl/>
        <w:numPr>
          <w:ilvl w:val="0"/>
          <w:numId w:val="31"/>
        </w:numPr>
        <w:rPr>
          <w:rFonts w:asciiTheme="majorHAnsi" w:eastAsiaTheme="minorHAnsi" w:hAnsiTheme="majorHAnsi" w:cs="TrebuchetMS"/>
          <w:szCs w:val="18"/>
          <w:lang w:eastAsia="en-US"/>
        </w:rPr>
      </w:pPr>
      <w:proofErr w:type="gramStart"/>
      <w:r w:rsidRPr="009D45D5">
        <w:rPr>
          <w:rFonts w:asciiTheme="majorHAnsi" w:eastAsiaTheme="minorHAnsi" w:hAnsiTheme="majorHAnsi" w:cs="TrebuchetMS"/>
          <w:szCs w:val="18"/>
          <w:lang w:eastAsia="en-US"/>
        </w:rPr>
        <w:lastRenderedPageBreak/>
        <w:t>l'amélioration</w:t>
      </w:r>
      <w:proofErr w:type="gramEnd"/>
      <w:r w:rsidRPr="009D45D5">
        <w:rPr>
          <w:rFonts w:asciiTheme="majorHAnsi" w:eastAsiaTheme="minorHAnsi" w:hAnsiTheme="majorHAnsi" w:cs="TrebuchetMS"/>
          <w:szCs w:val="18"/>
          <w:lang w:eastAsia="en-US"/>
        </w:rPr>
        <w:t xml:space="preserve"> des conditions de travail et les prescriptions légales y afférentes.</w:t>
      </w:r>
    </w:p>
    <w:p w14:paraId="447638F9" w14:textId="77777777" w:rsidR="00307AA4" w:rsidRPr="009D45D5" w:rsidRDefault="00307AA4" w:rsidP="00307AA4">
      <w:pPr>
        <w:widowControl/>
        <w:rPr>
          <w:rFonts w:asciiTheme="majorHAnsi" w:eastAsiaTheme="minorHAnsi" w:hAnsiTheme="majorHAnsi" w:cs="TrebuchetMS"/>
          <w:szCs w:val="18"/>
          <w:lang w:eastAsia="en-US"/>
        </w:rPr>
      </w:pPr>
    </w:p>
    <w:p w14:paraId="06748586" w14:textId="77777777" w:rsidR="00307AA4" w:rsidRPr="009D45D5" w:rsidRDefault="00307AA4" w:rsidP="00307AA4">
      <w:pPr>
        <w:widowControl/>
        <w:rPr>
          <w:rFonts w:asciiTheme="majorHAnsi" w:eastAsiaTheme="minorHAnsi" w:hAnsiTheme="majorHAnsi" w:cs="TrebuchetMS"/>
          <w:szCs w:val="18"/>
          <w:lang w:eastAsia="en-US"/>
        </w:rPr>
      </w:pPr>
    </w:p>
    <w:p w14:paraId="3F3309B8" w14:textId="77777777" w:rsidR="00307AA4" w:rsidRPr="009D45D5" w:rsidRDefault="00307AA4" w:rsidP="00307AA4">
      <w:pPr>
        <w:widowControl/>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Dans ce cadre, elle est notamment consultée sur :</w:t>
      </w:r>
    </w:p>
    <w:p w14:paraId="2408BFD9" w14:textId="77777777" w:rsidR="00307AA4" w:rsidRPr="009D45D5" w:rsidRDefault="00307AA4" w:rsidP="00307AA4">
      <w:pPr>
        <w:widowControl/>
        <w:rPr>
          <w:rFonts w:asciiTheme="majorHAnsi" w:eastAsiaTheme="minorHAnsi" w:hAnsiTheme="majorHAnsi" w:cs="TrebuchetMS"/>
          <w:szCs w:val="18"/>
          <w:lang w:eastAsia="en-US"/>
        </w:rPr>
      </w:pPr>
    </w:p>
    <w:p w14:paraId="7EB49FCD" w14:textId="77777777" w:rsidR="00307AA4" w:rsidRPr="009D45D5" w:rsidRDefault="00307AA4" w:rsidP="00307AA4">
      <w:pPr>
        <w:pStyle w:val="Paragraphedeliste"/>
        <w:widowControl/>
        <w:numPr>
          <w:ilvl w:val="0"/>
          <w:numId w:val="33"/>
        </w:numPr>
        <w:rPr>
          <w:rFonts w:asciiTheme="majorHAnsi" w:eastAsiaTheme="minorHAnsi" w:hAnsiTheme="majorHAnsi" w:cs="TrebuchetMS"/>
          <w:szCs w:val="18"/>
          <w:lang w:eastAsia="en-US"/>
        </w:rPr>
      </w:pPr>
      <w:proofErr w:type="gramStart"/>
      <w:r w:rsidRPr="009D45D5">
        <w:rPr>
          <w:rFonts w:asciiTheme="majorHAnsi" w:eastAsiaTheme="minorHAnsi" w:hAnsiTheme="majorHAnsi" w:cs="TrebuchetMS"/>
          <w:szCs w:val="18"/>
          <w:lang w:eastAsia="en-US"/>
        </w:rPr>
        <w:t>l'élaboration</w:t>
      </w:r>
      <w:proofErr w:type="gramEnd"/>
      <w:r w:rsidRPr="009D45D5">
        <w:rPr>
          <w:rFonts w:asciiTheme="majorHAnsi" w:eastAsiaTheme="minorHAnsi" w:hAnsiTheme="majorHAnsi" w:cs="TrebuchetMS"/>
          <w:szCs w:val="18"/>
          <w:lang w:eastAsia="en-US"/>
        </w:rPr>
        <w:t xml:space="preserve"> et la mise à jour du document unique d'évaluation des risques professionnels (DUERP)</w:t>
      </w:r>
    </w:p>
    <w:p w14:paraId="72636F9C" w14:textId="77777777" w:rsidR="00307AA4" w:rsidRPr="009D45D5" w:rsidRDefault="00307AA4" w:rsidP="00307AA4">
      <w:pPr>
        <w:pStyle w:val="Paragraphedeliste"/>
        <w:widowControl/>
        <w:numPr>
          <w:ilvl w:val="0"/>
          <w:numId w:val="33"/>
        </w:numPr>
        <w:rPr>
          <w:rFonts w:asciiTheme="majorHAnsi" w:eastAsiaTheme="minorHAnsi" w:hAnsiTheme="majorHAnsi" w:cs="TrebuchetMS"/>
          <w:szCs w:val="18"/>
          <w:lang w:eastAsia="en-US"/>
        </w:rPr>
      </w:pPr>
      <w:proofErr w:type="gramStart"/>
      <w:r w:rsidRPr="009D45D5">
        <w:rPr>
          <w:rFonts w:asciiTheme="majorHAnsi" w:eastAsiaTheme="minorHAnsi" w:hAnsiTheme="majorHAnsi" w:cs="TrebuchetMS"/>
          <w:szCs w:val="18"/>
          <w:lang w:eastAsia="en-US"/>
        </w:rPr>
        <w:t>la</w:t>
      </w:r>
      <w:proofErr w:type="gramEnd"/>
      <w:r w:rsidRPr="009D45D5">
        <w:rPr>
          <w:rFonts w:asciiTheme="majorHAnsi" w:eastAsiaTheme="minorHAnsi" w:hAnsiTheme="majorHAnsi" w:cs="TrebuchetMS"/>
          <w:szCs w:val="18"/>
          <w:lang w:eastAsia="en-US"/>
        </w:rPr>
        <w:t xml:space="preserve"> teneur de tous documents se rattachant à sa mission, et notamment des règlements et des consignes que l'autorité territoriale envisage d'adopter en matière de santé, de sécurité et de conditions de travail</w:t>
      </w:r>
    </w:p>
    <w:p w14:paraId="6BBDA27D" w14:textId="77777777" w:rsidR="00307AA4" w:rsidRPr="009D45D5" w:rsidRDefault="00307AA4" w:rsidP="00307AA4">
      <w:pPr>
        <w:pStyle w:val="Paragraphedeliste"/>
        <w:widowControl/>
        <w:numPr>
          <w:ilvl w:val="0"/>
          <w:numId w:val="33"/>
        </w:numPr>
        <w:rPr>
          <w:rFonts w:asciiTheme="majorHAnsi" w:eastAsiaTheme="minorHAnsi" w:hAnsiTheme="majorHAnsi" w:cs="TrebuchetMS"/>
          <w:szCs w:val="18"/>
          <w:lang w:eastAsia="en-US"/>
        </w:rPr>
      </w:pPr>
      <w:proofErr w:type="gramStart"/>
      <w:r w:rsidRPr="009D45D5">
        <w:rPr>
          <w:rFonts w:asciiTheme="majorHAnsi" w:eastAsiaTheme="minorHAnsi" w:hAnsiTheme="majorHAnsi" w:cs="TrebuchetMS"/>
          <w:szCs w:val="18"/>
          <w:lang w:eastAsia="en-US"/>
        </w:rPr>
        <w:t>sur</w:t>
      </w:r>
      <w:proofErr w:type="gramEnd"/>
      <w:r w:rsidRPr="009D45D5">
        <w:rPr>
          <w:rFonts w:asciiTheme="majorHAnsi" w:eastAsiaTheme="minorHAnsi" w:hAnsiTheme="majorHAnsi" w:cs="TrebuchetMS"/>
          <w:szCs w:val="18"/>
          <w:lang w:eastAsia="en-US"/>
        </w:rPr>
        <w:t xml:space="preserve"> les projets d'aménagement importants modifiant les conditions de santé et de sécurité ou les conditions de travail et, notamment, avant toute transformation importante des postes de travail découlant de la modification de l'outillage, d'un changement de produit ou de l'organisation du travail, avant toute modification de l'organisation et du temps de travail, des cadences et des normes de productivité liées ou non à la rémunération du travail </w:t>
      </w:r>
    </w:p>
    <w:p w14:paraId="650F8820" w14:textId="77777777" w:rsidR="00307AA4" w:rsidRPr="009D45D5" w:rsidRDefault="00307AA4" w:rsidP="00307AA4">
      <w:pPr>
        <w:pStyle w:val="Paragraphedeliste"/>
        <w:widowControl/>
        <w:numPr>
          <w:ilvl w:val="0"/>
          <w:numId w:val="33"/>
        </w:numPr>
        <w:rPr>
          <w:rFonts w:asciiTheme="majorHAnsi" w:eastAsiaTheme="minorHAnsi" w:hAnsiTheme="majorHAnsi" w:cs="TrebuchetMS"/>
          <w:szCs w:val="18"/>
          <w:lang w:eastAsia="en-US"/>
        </w:rPr>
      </w:pPr>
      <w:proofErr w:type="gramStart"/>
      <w:r w:rsidRPr="009D45D5">
        <w:rPr>
          <w:rFonts w:asciiTheme="majorHAnsi" w:eastAsiaTheme="minorHAnsi" w:hAnsiTheme="majorHAnsi" w:cs="TrebuchetMS"/>
          <w:szCs w:val="18"/>
          <w:lang w:eastAsia="en-US"/>
        </w:rPr>
        <w:t>sur</w:t>
      </w:r>
      <w:proofErr w:type="gramEnd"/>
      <w:r w:rsidRPr="009D45D5">
        <w:rPr>
          <w:rFonts w:asciiTheme="majorHAnsi" w:eastAsiaTheme="minorHAnsi" w:hAnsiTheme="majorHAnsi" w:cs="TrebuchetMS"/>
          <w:szCs w:val="18"/>
          <w:lang w:eastAsia="en-US"/>
        </w:rPr>
        <w:t xml:space="preserve"> les projets importants d'introduction de nouvelles technologies et lors de l'introduction de ces nouvelles technologies, lorsqu'elles sont susceptibles d'avoir des conséquences sur la santé et la sécurité des agents</w:t>
      </w:r>
    </w:p>
    <w:p w14:paraId="1FE61110" w14:textId="77777777" w:rsidR="00307AA4" w:rsidRPr="009D45D5" w:rsidRDefault="00307AA4" w:rsidP="00307AA4">
      <w:pPr>
        <w:pStyle w:val="Paragraphedeliste"/>
        <w:widowControl/>
        <w:numPr>
          <w:ilvl w:val="0"/>
          <w:numId w:val="33"/>
        </w:numPr>
        <w:rPr>
          <w:rFonts w:asciiTheme="majorHAnsi" w:eastAsiaTheme="minorHAnsi" w:hAnsiTheme="majorHAnsi" w:cs="TrebuchetMS"/>
          <w:szCs w:val="18"/>
          <w:lang w:eastAsia="en-US"/>
        </w:rPr>
      </w:pPr>
      <w:proofErr w:type="gramStart"/>
      <w:r w:rsidRPr="009D45D5">
        <w:rPr>
          <w:rFonts w:asciiTheme="majorHAnsi" w:eastAsiaTheme="minorHAnsi" w:hAnsiTheme="majorHAnsi" w:cs="TrebuchetMS"/>
          <w:szCs w:val="18"/>
          <w:lang w:eastAsia="en-US"/>
        </w:rPr>
        <w:t>sur</w:t>
      </w:r>
      <w:proofErr w:type="gramEnd"/>
      <w:r w:rsidRPr="009D45D5">
        <w:rPr>
          <w:rFonts w:asciiTheme="majorHAnsi" w:eastAsiaTheme="minorHAnsi" w:hAnsiTheme="majorHAnsi" w:cs="TrebuchetMS"/>
          <w:szCs w:val="18"/>
          <w:lang w:eastAsia="en-US"/>
        </w:rPr>
        <w:t xml:space="preserve"> la mise en œuvre des mesures prises en vue de faciliter la mise, la remise ou le maintien au travail des accidentés du travail et accidentés de service, des invalides de guerre, des invalides civils et des travailleurs handicapés, notamment sur l'aménagement des postes de travail</w:t>
      </w:r>
    </w:p>
    <w:p w14:paraId="582959B2" w14:textId="77777777" w:rsidR="00307AA4" w:rsidRPr="009D45D5" w:rsidRDefault="00307AA4" w:rsidP="00307AA4">
      <w:pPr>
        <w:pStyle w:val="Paragraphedeliste"/>
        <w:widowControl/>
        <w:numPr>
          <w:ilvl w:val="0"/>
          <w:numId w:val="33"/>
        </w:numPr>
        <w:rPr>
          <w:rFonts w:asciiTheme="majorHAnsi" w:eastAsiaTheme="minorHAnsi" w:hAnsiTheme="majorHAnsi" w:cs="TrebuchetMS"/>
          <w:szCs w:val="18"/>
          <w:lang w:eastAsia="en-US"/>
        </w:rPr>
      </w:pPr>
      <w:proofErr w:type="gramStart"/>
      <w:r w:rsidRPr="009D45D5">
        <w:rPr>
          <w:rFonts w:asciiTheme="majorHAnsi" w:eastAsiaTheme="minorHAnsi" w:hAnsiTheme="majorHAnsi" w:cs="TrebuchetMS"/>
          <w:szCs w:val="18"/>
          <w:lang w:eastAsia="en-US"/>
        </w:rPr>
        <w:t>sur</w:t>
      </w:r>
      <w:proofErr w:type="gramEnd"/>
      <w:r w:rsidRPr="009D45D5">
        <w:rPr>
          <w:rFonts w:asciiTheme="majorHAnsi" w:eastAsiaTheme="minorHAnsi" w:hAnsiTheme="majorHAnsi" w:cs="TrebuchetMS"/>
          <w:szCs w:val="18"/>
          <w:lang w:eastAsia="en-US"/>
        </w:rPr>
        <w:t xml:space="preserve"> les mesures générales destinées à permettre le reclassement des agents reconnus inaptes à l'exercice de leurs fonctions</w:t>
      </w:r>
    </w:p>
    <w:p w14:paraId="4562D50F" w14:textId="77777777" w:rsidR="00307AA4" w:rsidRPr="009D45D5" w:rsidRDefault="00307AA4" w:rsidP="00307AA4">
      <w:pPr>
        <w:pStyle w:val="Paragraphedeliste"/>
        <w:widowControl/>
        <w:numPr>
          <w:ilvl w:val="0"/>
          <w:numId w:val="33"/>
        </w:numPr>
        <w:rPr>
          <w:rFonts w:asciiTheme="majorHAnsi" w:eastAsiaTheme="minorHAnsi" w:hAnsiTheme="majorHAnsi" w:cs="TrebuchetMS"/>
          <w:szCs w:val="18"/>
          <w:lang w:eastAsia="en-US"/>
        </w:rPr>
      </w:pPr>
      <w:proofErr w:type="gramStart"/>
      <w:r w:rsidRPr="009D45D5">
        <w:rPr>
          <w:rFonts w:asciiTheme="majorHAnsi" w:eastAsiaTheme="minorHAnsi" w:hAnsiTheme="majorHAnsi" w:cs="TrebuchetMS"/>
          <w:szCs w:val="18"/>
          <w:lang w:eastAsia="en-US"/>
        </w:rPr>
        <w:t>sur</w:t>
      </w:r>
      <w:proofErr w:type="gramEnd"/>
      <w:r w:rsidRPr="009D45D5">
        <w:rPr>
          <w:rFonts w:asciiTheme="majorHAnsi" w:eastAsiaTheme="minorHAnsi" w:hAnsiTheme="majorHAnsi" w:cs="TrebuchetMS"/>
          <w:szCs w:val="18"/>
          <w:lang w:eastAsia="en-US"/>
        </w:rPr>
        <w:t xml:space="preserve"> l’établissement et la mise à jour de la fiche sur laquelle sont consignés les risques professionnels propres à chaque service et les effectifs d'agents exposés à ces risques</w:t>
      </w:r>
    </w:p>
    <w:p w14:paraId="7B9480A7" w14:textId="77777777" w:rsidR="00307AA4" w:rsidRPr="009D45D5" w:rsidRDefault="00307AA4" w:rsidP="00307AA4">
      <w:pPr>
        <w:pStyle w:val="Paragraphedeliste"/>
        <w:widowControl/>
        <w:numPr>
          <w:ilvl w:val="0"/>
          <w:numId w:val="33"/>
        </w:numPr>
        <w:rPr>
          <w:rFonts w:asciiTheme="majorHAnsi" w:eastAsiaTheme="minorHAnsi" w:hAnsiTheme="majorHAnsi" w:cs="TrebuchetMS"/>
          <w:szCs w:val="18"/>
          <w:lang w:eastAsia="en-US"/>
        </w:rPr>
      </w:pPr>
      <w:proofErr w:type="gramStart"/>
      <w:r w:rsidRPr="009D45D5">
        <w:rPr>
          <w:rFonts w:asciiTheme="majorHAnsi" w:eastAsiaTheme="minorHAnsi" w:hAnsiTheme="majorHAnsi" w:cs="TrebuchetMS"/>
          <w:szCs w:val="18"/>
          <w:lang w:eastAsia="en-US"/>
        </w:rPr>
        <w:t>sur</w:t>
      </w:r>
      <w:proofErr w:type="gramEnd"/>
      <w:r w:rsidRPr="009D45D5">
        <w:rPr>
          <w:rFonts w:asciiTheme="majorHAnsi" w:eastAsiaTheme="minorHAnsi" w:hAnsiTheme="majorHAnsi" w:cs="TrebuchetMS"/>
          <w:szCs w:val="18"/>
          <w:lang w:eastAsia="en-US"/>
        </w:rPr>
        <w:t xml:space="preserve"> la désignation de l’ACFI par l’autorité territoriale ; sa lettre de mission lui est également transmise pour information</w:t>
      </w:r>
    </w:p>
    <w:p w14:paraId="0B188F91" w14:textId="77777777" w:rsidR="00307AA4" w:rsidRPr="009D45D5" w:rsidRDefault="00307AA4" w:rsidP="00307AA4">
      <w:pPr>
        <w:pStyle w:val="Paragraphedeliste"/>
        <w:widowControl/>
        <w:numPr>
          <w:ilvl w:val="0"/>
          <w:numId w:val="33"/>
        </w:numPr>
        <w:rPr>
          <w:rFonts w:asciiTheme="majorHAnsi" w:eastAsiaTheme="minorHAnsi" w:hAnsiTheme="majorHAnsi" w:cs="TrebuchetMS"/>
          <w:szCs w:val="18"/>
          <w:lang w:eastAsia="en-US"/>
        </w:rPr>
      </w:pPr>
      <w:proofErr w:type="gramStart"/>
      <w:r w:rsidRPr="009D45D5">
        <w:rPr>
          <w:rFonts w:asciiTheme="majorHAnsi" w:eastAsiaTheme="minorHAnsi" w:hAnsiTheme="majorHAnsi" w:cs="TrebuchetMS"/>
          <w:szCs w:val="18"/>
          <w:lang w:eastAsia="en-US"/>
        </w:rPr>
        <w:t>sur</w:t>
      </w:r>
      <w:proofErr w:type="gramEnd"/>
      <w:r w:rsidRPr="009D45D5">
        <w:rPr>
          <w:rFonts w:asciiTheme="majorHAnsi" w:eastAsiaTheme="minorHAnsi" w:hAnsiTheme="majorHAnsi" w:cs="TrebuchetMS"/>
          <w:szCs w:val="18"/>
          <w:lang w:eastAsia="en-US"/>
        </w:rPr>
        <w:t xml:space="preserve"> les conventions passées avec les services de santé au travail ou sur l’adhésion à des associations agréées en vue de leur confier les missions de médecine préventive.</w:t>
      </w:r>
    </w:p>
    <w:p w14:paraId="48485BC2" w14:textId="77777777" w:rsidR="00307AA4" w:rsidRPr="009D45D5" w:rsidRDefault="00307AA4" w:rsidP="00307AA4">
      <w:pPr>
        <w:pStyle w:val="Paragraphedeliste"/>
        <w:widowControl/>
        <w:rPr>
          <w:rFonts w:asciiTheme="majorHAnsi" w:eastAsiaTheme="minorHAnsi" w:hAnsiTheme="majorHAnsi" w:cs="TrebuchetMS"/>
          <w:szCs w:val="18"/>
          <w:lang w:eastAsia="en-US"/>
        </w:rPr>
      </w:pPr>
    </w:p>
    <w:p w14:paraId="1AF4F027" w14:textId="77777777" w:rsidR="00307AA4" w:rsidRPr="009D45D5" w:rsidRDefault="00307AA4" w:rsidP="00307AA4">
      <w:pPr>
        <w:widowControl/>
        <w:rPr>
          <w:rFonts w:asciiTheme="majorHAnsi" w:eastAsiaTheme="minorHAnsi" w:hAnsiTheme="majorHAnsi" w:cs="TrebuchetMS"/>
          <w:szCs w:val="18"/>
          <w:lang w:eastAsia="en-US"/>
        </w:rPr>
      </w:pPr>
      <w:r w:rsidRPr="009D45D5">
        <w:rPr>
          <w:rFonts w:asciiTheme="majorHAnsi" w:hAnsiTheme="majorHAnsi" w:cs="Arial"/>
          <w:szCs w:val="18"/>
          <w:shd w:val="clear" w:color="auto" w:fill="FFFFFF"/>
        </w:rPr>
        <w:t>Le président, à son initiative ou à la demande de la moitié des représentants du personnel et après avis du secrétaire de la formation spécialisée, peut décider, en cours de séance, de soumettre au vote tout question ou partie de ces questions autre que celles pour lesquelles l'ordre du jour le prévoit.</w:t>
      </w:r>
    </w:p>
    <w:p w14:paraId="41ADD75E" w14:textId="77777777" w:rsidR="00307AA4" w:rsidRPr="009D45D5" w:rsidRDefault="00307AA4" w:rsidP="00307AA4">
      <w:pPr>
        <w:pStyle w:val="Paragraphedeliste"/>
        <w:widowControl/>
        <w:rPr>
          <w:rFonts w:asciiTheme="majorHAnsi" w:eastAsiaTheme="minorHAnsi" w:hAnsiTheme="majorHAnsi" w:cs="TrebuchetMS"/>
          <w:szCs w:val="18"/>
          <w:lang w:eastAsia="en-US"/>
        </w:rPr>
      </w:pPr>
    </w:p>
    <w:p w14:paraId="452C0AC3" w14:textId="77777777" w:rsidR="00307AA4" w:rsidRPr="009D45D5" w:rsidRDefault="00307AA4" w:rsidP="00307AA4">
      <w:pPr>
        <w:pStyle w:val="Objet"/>
        <w:rPr>
          <w:rFonts w:asciiTheme="majorHAnsi" w:eastAsiaTheme="minorHAnsi" w:hAnsiTheme="majorHAnsi"/>
          <w:color w:val="auto"/>
          <w:lang w:eastAsia="en-US"/>
        </w:rPr>
      </w:pPr>
      <w:r w:rsidRPr="009D45D5">
        <w:rPr>
          <w:rFonts w:asciiTheme="majorHAnsi" w:eastAsiaTheme="minorHAnsi" w:hAnsiTheme="majorHAnsi"/>
          <w:color w:val="auto"/>
          <w:lang w:eastAsia="en-US"/>
        </w:rPr>
        <w:t>Information, mise à disposition de documents</w:t>
      </w:r>
    </w:p>
    <w:p w14:paraId="45A5BDF8" w14:textId="77777777" w:rsidR="00307AA4" w:rsidRPr="009D45D5" w:rsidRDefault="00307AA4" w:rsidP="00307AA4">
      <w:pPr>
        <w:pStyle w:val="Objet"/>
        <w:numPr>
          <w:ilvl w:val="0"/>
          <w:numId w:val="0"/>
        </w:numPr>
        <w:ind w:left="360"/>
        <w:rPr>
          <w:rFonts w:asciiTheme="majorHAnsi" w:eastAsiaTheme="minorHAnsi" w:hAnsiTheme="majorHAnsi"/>
          <w:color w:val="auto"/>
          <w:lang w:eastAsia="en-US"/>
        </w:rPr>
      </w:pPr>
    </w:p>
    <w:p w14:paraId="0275B8DA" w14:textId="77777777" w:rsidR="00307AA4" w:rsidRPr="009D45D5" w:rsidRDefault="00307AA4" w:rsidP="00307AA4">
      <w:pPr>
        <w:pStyle w:val="Paragraphedeliste"/>
        <w:widowControl/>
        <w:numPr>
          <w:ilvl w:val="0"/>
          <w:numId w:val="34"/>
        </w:numPr>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La formation spécialisée est informée des visites et de toutes les observations de l'agent chargé d'assurer une fonction d'inspection (ACFI) ainsi que des réponses de l'administration à ces observations</w:t>
      </w:r>
    </w:p>
    <w:p w14:paraId="794129EE" w14:textId="77777777" w:rsidR="00307AA4" w:rsidRPr="009D45D5" w:rsidRDefault="00307AA4" w:rsidP="00307AA4">
      <w:pPr>
        <w:pStyle w:val="Paragraphedeliste"/>
        <w:widowControl/>
        <w:numPr>
          <w:ilvl w:val="0"/>
          <w:numId w:val="34"/>
        </w:numPr>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Elle examine le rapport annuel établi par le médecin du travail</w:t>
      </w:r>
    </w:p>
    <w:p w14:paraId="53F28C25" w14:textId="77777777" w:rsidR="00307AA4" w:rsidRPr="009D45D5" w:rsidRDefault="00307AA4" w:rsidP="00307AA4">
      <w:pPr>
        <w:pStyle w:val="Paragraphedeliste"/>
        <w:widowControl/>
        <w:numPr>
          <w:ilvl w:val="0"/>
          <w:numId w:val="34"/>
        </w:numPr>
        <w:rPr>
          <w:rFonts w:asciiTheme="majorHAnsi" w:eastAsiaTheme="minorHAnsi" w:hAnsiTheme="majorHAnsi" w:cs="TrebuchetMS"/>
          <w:szCs w:val="18"/>
          <w:lang w:eastAsia="en-US"/>
        </w:rPr>
      </w:pPr>
      <w:proofErr w:type="gramStart"/>
      <w:r w:rsidRPr="009D45D5">
        <w:rPr>
          <w:rFonts w:asciiTheme="majorHAnsi" w:eastAsiaTheme="minorHAnsi" w:hAnsiTheme="majorHAnsi" w:cs="TrebuchetMS"/>
          <w:szCs w:val="18"/>
          <w:lang w:eastAsia="en-US"/>
        </w:rPr>
        <w:t>mise</w:t>
      </w:r>
      <w:proofErr w:type="gramEnd"/>
      <w:r w:rsidRPr="009D45D5">
        <w:rPr>
          <w:rFonts w:asciiTheme="majorHAnsi" w:eastAsiaTheme="minorHAnsi" w:hAnsiTheme="majorHAnsi" w:cs="TrebuchetMS"/>
          <w:szCs w:val="18"/>
          <w:lang w:eastAsia="en-US"/>
        </w:rPr>
        <w:t xml:space="preserve"> à disposition du registre coté de santé et de sécurité au travail</w:t>
      </w:r>
    </w:p>
    <w:p w14:paraId="1AF73B97" w14:textId="77777777" w:rsidR="00307AA4" w:rsidRPr="009D45D5" w:rsidRDefault="00307AA4" w:rsidP="00307AA4">
      <w:pPr>
        <w:pStyle w:val="Paragraphedeliste"/>
        <w:widowControl/>
        <w:numPr>
          <w:ilvl w:val="0"/>
          <w:numId w:val="34"/>
        </w:numPr>
        <w:rPr>
          <w:rFonts w:asciiTheme="majorHAnsi" w:eastAsiaTheme="minorHAnsi" w:hAnsiTheme="majorHAnsi" w:cs="TrebuchetMS"/>
          <w:szCs w:val="18"/>
          <w:lang w:eastAsia="en-US"/>
        </w:rPr>
      </w:pPr>
      <w:proofErr w:type="gramStart"/>
      <w:r w:rsidRPr="009D45D5">
        <w:rPr>
          <w:rFonts w:asciiTheme="majorHAnsi" w:eastAsiaTheme="minorHAnsi" w:hAnsiTheme="majorHAnsi" w:cs="TrebuchetMS"/>
          <w:szCs w:val="18"/>
          <w:lang w:eastAsia="en-US"/>
        </w:rPr>
        <w:t>mise</w:t>
      </w:r>
      <w:proofErr w:type="gramEnd"/>
      <w:r w:rsidRPr="009D45D5">
        <w:rPr>
          <w:rFonts w:asciiTheme="majorHAnsi" w:eastAsiaTheme="minorHAnsi" w:hAnsiTheme="majorHAnsi" w:cs="TrebuchetMS"/>
          <w:szCs w:val="18"/>
          <w:lang w:eastAsia="en-US"/>
        </w:rPr>
        <w:t xml:space="preserve"> à disposition du « registre spécial coté et ouvert au timbre » du CST</w:t>
      </w:r>
    </w:p>
    <w:p w14:paraId="19B5C2A9" w14:textId="77777777" w:rsidR="00307AA4" w:rsidRPr="009D45D5" w:rsidRDefault="00307AA4" w:rsidP="00307AA4">
      <w:pPr>
        <w:pStyle w:val="Paragraphedeliste"/>
        <w:widowControl/>
        <w:numPr>
          <w:ilvl w:val="0"/>
          <w:numId w:val="34"/>
        </w:numPr>
        <w:rPr>
          <w:rFonts w:asciiTheme="majorHAnsi" w:eastAsiaTheme="minorHAnsi" w:hAnsiTheme="majorHAnsi" w:cs="TrebuchetMS"/>
          <w:szCs w:val="18"/>
          <w:lang w:eastAsia="en-US"/>
        </w:rPr>
      </w:pPr>
      <w:proofErr w:type="gramStart"/>
      <w:r w:rsidRPr="009D45D5">
        <w:rPr>
          <w:rFonts w:asciiTheme="majorHAnsi" w:eastAsiaTheme="minorHAnsi" w:hAnsiTheme="majorHAnsi" w:cs="TrebuchetMS"/>
          <w:szCs w:val="18"/>
          <w:lang w:eastAsia="en-US"/>
        </w:rPr>
        <w:t>elle</w:t>
      </w:r>
      <w:proofErr w:type="gramEnd"/>
      <w:r w:rsidRPr="009D45D5">
        <w:rPr>
          <w:rFonts w:asciiTheme="majorHAnsi" w:eastAsiaTheme="minorHAnsi" w:hAnsiTheme="majorHAnsi" w:cs="TrebuchetMS"/>
          <w:szCs w:val="18"/>
          <w:lang w:eastAsia="en-US"/>
        </w:rPr>
        <w:t xml:space="preserve"> a accès aux informations relatives à la santé, la sécurité et aux conditions de travail contenues dans le rapport social unique</w:t>
      </w:r>
    </w:p>
    <w:p w14:paraId="6CF986B6" w14:textId="77777777" w:rsidR="00307AA4" w:rsidRPr="009D45D5" w:rsidRDefault="00307AA4" w:rsidP="00307AA4">
      <w:pPr>
        <w:pStyle w:val="Paragraphedeliste"/>
        <w:widowControl/>
        <w:numPr>
          <w:ilvl w:val="0"/>
          <w:numId w:val="34"/>
        </w:numPr>
        <w:rPr>
          <w:rFonts w:asciiTheme="majorHAnsi" w:eastAsiaTheme="minorHAnsi" w:hAnsiTheme="majorHAnsi" w:cs="TrebuchetMS"/>
          <w:szCs w:val="18"/>
          <w:lang w:eastAsia="en-US"/>
        </w:rPr>
      </w:pPr>
      <w:proofErr w:type="gramStart"/>
      <w:r w:rsidRPr="009D45D5">
        <w:rPr>
          <w:rFonts w:asciiTheme="majorHAnsi" w:eastAsiaTheme="minorHAnsi" w:hAnsiTheme="majorHAnsi" w:cs="TrebuchetMS"/>
          <w:szCs w:val="18"/>
          <w:lang w:eastAsia="en-US"/>
        </w:rPr>
        <w:t>elle</w:t>
      </w:r>
      <w:proofErr w:type="gramEnd"/>
      <w:r w:rsidRPr="009D45D5">
        <w:rPr>
          <w:rFonts w:asciiTheme="majorHAnsi" w:eastAsiaTheme="minorHAnsi" w:hAnsiTheme="majorHAnsi" w:cs="TrebuchetMS"/>
          <w:szCs w:val="18"/>
          <w:lang w:eastAsia="en-US"/>
        </w:rPr>
        <w:t xml:space="preserve"> reçoit communication de la lettre de cadrage définissant les moyens mis à disposition des assistants de prévention et des conseillers de prévention pour l’exercice de leurs missions ainsi que de la lettre de mission des ACFI </w:t>
      </w:r>
    </w:p>
    <w:p w14:paraId="3BB1F299" w14:textId="77777777" w:rsidR="00307AA4" w:rsidRPr="009D45D5" w:rsidRDefault="00307AA4" w:rsidP="00307AA4">
      <w:pPr>
        <w:widowControl/>
        <w:rPr>
          <w:rFonts w:asciiTheme="majorHAnsi" w:eastAsiaTheme="minorHAnsi" w:hAnsiTheme="majorHAnsi" w:cs="TrebuchetMS"/>
          <w:szCs w:val="18"/>
          <w:lang w:eastAsia="en-US"/>
        </w:rPr>
      </w:pPr>
    </w:p>
    <w:p w14:paraId="34B4A270" w14:textId="77777777" w:rsidR="00307AA4" w:rsidRPr="009D45D5" w:rsidRDefault="00307AA4" w:rsidP="00307AA4">
      <w:pPr>
        <w:widowControl/>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La formation spécialisée est également informée :</w:t>
      </w:r>
    </w:p>
    <w:p w14:paraId="10C867C6" w14:textId="77777777" w:rsidR="00307AA4" w:rsidRPr="009D45D5" w:rsidRDefault="00307AA4" w:rsidP="00307AA4">
      <w:pPr>
        <w:widowControl/>
        <w:rPr>
          <w:rFonts w:asciiTheme="majorHAnsi" w:eastAsiaTheme="minorHAnsi" w:hAnsiTheme="majorHAnsi" w:cs="TrebuchetMS"/>
          <w:szCs w:val="18"/>
          <w:lang w:eastAsia="en-US"/>
        </w:rPr>
      </w:pPr>
    </w:p>
    <w:p w14:paraId="7341DC89" w14:textId="77777777" w:rsidR="00307AA4" w:rsidRPr="009D45D5" w:rsidRDefault="00307AA4" w:rsidP="00307AA4">
      <w:pPr>
        <w:pStyle w:val="Paragraphedeliste"/>
        <w:widowControl/>
        <w:numPr>
          <w:ilvl w:val="0"/>
          <w:numId w:val="35"/>
        </w:numPr>
        <w:rPr>
          <w:rFonts w:asciiTheme="majorHAnsi" w:eastAsiaTheme="minorHAnsi" w:hAnsiTheme="majorHAnsi" w:cs="TrebuchetMS"/>
          <w:szCs w:val="18"/>
          <w:lang w:eastAsia="en-US"/>
        </w:rPr>
      </w:pPr>
      <w:proofErr w:type="gramStart"/>
      <w:r w:rsidRPr="009D45D5">
        <w:rPr>
          <w:rFonts w:asciiTheme="majorHAnsi" w:eastAsiaTheme="minorHAnsi" w:hAnsiTheme="majorHAnsi" w:cs="TrebuchetMS"/>
          <w:szCs w:val="18"/>
          <w:lang w:eastAsia="en-US"/>
        </w:rPr>
        <w:t>de</w:t>
      </w:r>
      <w:proofErr w:type="gramEnd"/>
      <w:r w:rsidRPr="009D45D5">
        <w:rPr>
          <w:rFonts w:asciiTheme="majorHAnsi" w:eastAsiaTheme="minorHAnsi" w:hAnsiTheme="majorHAnsi" w:cs="TrebuchetMS"/>
          <w:szCs w:val="18"/>
          <w:lang w:eastAsia="en-US"/>
        </w:rPr>
        <w:t xml:space="preserve"> la délibération autorisant à titre dérogatoire l'affectation de jeunes d'au moins 15 ans et de moins de 18 ans en situation de formation professionnelle à des travaux dits "réglementés"</w:t>
      </w:r>
    </w:p>
    <w:p w14:paraId="40B66A28" w14:textId="77777777" w:rsidR="00307AA4" w:rsidRPr="009D45D5" w:rsidRDefault="00307AA4" w:rsidP="00307AA4">
      <w:pPr>
        <w:pStyle w:val="Paragraphedeliste"/>
        <w:widowControl/>
        <w:numPr>
          <w:ilvl w:val="0"/>
          <w:numId w:val="35"/>
        </w:numPr>
        <w:rPr>
          <w:rFonts w:asciiTheme="majorHAnsi" w:eastAsiaTheme="minorHAnsi" w:hAnsiTheme="majorHAnsi" w:cs="TrebuchetMS"/>
          <w:szCs w:val="18"/>
          <w:lang w:eastAsia="en-US"/>
        </w:rPr>
      </w:pPr>
      <w:proofErr w:type="gramStart"/>
      <w:r w:rsidRPr="009D45D5">
        <w:rPr>
          <w:rFonts w:asciiTheme="majorHAnsi" w:eastAsiaTheme="minorHAnsi" w:hAnsiTheme="majorHAnsi" w:cs="TrebuchetMS"/>
          <w:szCs w:val="18"/>
          <w:lang w:eastAsia="en-US"/>
        </w:rPr>
        <w:t>des</w:t>
      </w:r>
      <w:proofErr w:type="gramEnd"/>
      <w:r w:rsidRPr="009D45D5">
        <w:rPr>
          <w:rFonts w:asciiTheme="majorHAnsi" w:eastAsiaTheme="minorHAnsi" w:hAnsiTheme="majorHAnsi" w:cs="TrebuchetMS"/>
          <w:szCs w:val="18"/>
          <w:lang w:eastAsia="en-US"/>
        </w:rPr>
        <w:t xml:space="preserve"> résultats de toutes mesures et analyses demandées par le service de médecine préventive auprès de l'autorité territoriale</w:t>
      </w:r>
    </w:p>
    <w:p w14:paraId="31135A12" w14:textId="77777777" w:rsidR="00307AA4" w:rsidRPr="009D45D5" w:rsidRDefault="00307AA4" w:rsidP="00307AA4">
      <w:pPr>
        <w:pStyle w:val="Paragraphedeliste"/>
        <w:widowControl/>
        <w:numPr>
          <w:ilvl w:val="0"/>
          <w:numId w:val="35"/>
        </w:numPr>
        <w:rPr>
          <w:rFonts w:asciiTheme="majorHAnsi" w:eastAsiaTheme="minorHAnsi" w:hAnsiTheme="majorHAnsi" w:cs="TrebuchetMS"/>
          <w:szCs w:val="18"/>
          <w:lang w:eastAsia="en-US"/>
        </w:rPr>
      </w:pPr>
      <w:proofErr w:type="gramStart"/>
      <w:r w:rsidRPr="009D45D5">
        <w:rPr>
          <w:rFonts w:asciiTheme="majorHAnsi" w:eastAsiaTheme="minorHAnsi" w:hAnsiTheme="majorHAnsi" w:cs="TrebuchetMS"/>
          <w:szCs w:val="18"/>
          <w:lang w:eastAsia="en-US"/>
        </w:rPr>
        <w:t>de</w:t>
      </w:r>
      <w:proofErr w:type="gramEnd"/>
      <w:r w:rsidRPr="009D45D5">
        <w:rPr>
          <w:rFonts w:asciiTheme="majorHAnsi" w:eastAsiaTheme="minorHAnsi" w:hAnsiTheme="majorHAnsi" w:cs="TrebuchetMS"/>
          <w:szCs w:val="18"/>
          <w:lang w:eastAsia="en-US"/>
        </w:rPr>
        <w:t xml:space="preserve"> la décision motivée de l’autorité territoriale de ne pas suivre l’avis du service de médecine préventive ayant proposé des aménagements de poste de travail ou de conditions d’exercice des fonctions </w:t>
      </w:r>
    </w:p>
    <w:p w14:paraId="4E7340B3" w14:textId="77777777" w:rsidR="00307AA4" w:rsidRPr="009D45D5" w:rsidRDefault="00307AA4" w:rsidP="00307AA4">
      <w:pPr>
        <w:widowControl/>
        <w:ind w:left="360"/>
        <w:rPr>
          <w:rFonts w:asciiTheme="majorHAnsi" w:eastAsiaTheme="minorHAnsi" w:hAnsiTheme="majorHAnsi" w:cs="TrebuchetMS"/>
          <w:szCs w:val="18"/>
          <w:lang w:eastAsia="en-US"/>
        </w:rPr>
      </w:pPr>
    </w:p>
    <w:p w14:paraId="3685FCE7" w14:textId="77777777" w:rsidR="00307AA4" w:rsidRPr="009D45D5" w:rsidRDefault="00307AA4" w:rsidP="00307AA4">
      <w:pPr>
        <w:pStyle w:val="Objet"/>
        <w:rPr>
          <w:rFonts w:asciiTheme="majorHAnsi" w:eastAsiaTheme="minorHAnsi" w:hAnsiTheme="majorHAnsi"/>
          <w:color w:val="auto"/>
          <w:lang w:eastAsia="en-US"/>
        </w:rPr>
      </w:pPr>
      <w:r w:rsidRPr="009D45D5">
        <w:rPr>
          <w:rFonts w:asciiTheme="majorHAnsi" w:eastAsiaTheme="minorHAnsi" w:hAnsiTheme="majorHAnsi"/>
          <w:color w:val="auto"/>
          <w:lang w:eastAsia="en-US"/>
        </w:rPr>
        <w:t>Propositions en matière de prévention des risques</w:t>
      </w:r>
    </w:p>
    <w:p w14:paraId="4D43F6A5" w14:textId="77777777" w:rsidR="00307AA4" w:rsidRPr="009D45D5" w:rsidRDefault="00307AA4" w:rsidP="00307AA4">
      <w:pPr>
        <w:widowControl/>
        <w:ind w:left="360"/>
        <w:rPr>
          <w:rFonts w:asciiTheme="majorHAnsi" w:eastAsiaTheme="minorHAnsi" w:hAnsiTheme="majorHAnsi" w:cs="TrebuchetMS"/>
          <w:szCs w:val="18"/>
          <w:lang w:eastAsia="en-US"/>
        </w:rPr>
      </w:pPr>
    </w:p>
    <w:p w14:paraId="4359F1C8" w14:textId="77777777" w:rsidR="00307AA4" w:rsidRPr="009D45D5" w:rsidRDefault="00307AA4" w:rsidP="00307AA4">
      <w:pPr>
        <w:pStyle w:val="Paragraphedeliste"/>
        <w:widowControl/>
        <w:numPr>
          <w:ilvl w:val="0"/>
          <w:numId w:val="36"/>
        </w:numPr>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 xml:space="preserve">La formation spécialisée contribue à la prévention des risques professionnels et suscite toute initiative qu'elle estime utile </w:t>
      </w:r>
    </w:p>
    <w:p w14:paraId="6C9D5753" w14:textId="77777777" w:rsidR="00307AA4" w:rsidRPr="009D45D5" w:rsidRDefault="00307AA4" w:rsidP="00307AA4">
      <w:pPr>
        <w:pStyle w:val="Paragraphedeliste"/>
        <w:widowControl/>
        <w:numPr>
          <w:ilvl w:val="0"/>
          <w:numId w:val="36"/>
        </w:numPr>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 xml:space="preserve">Elle peut proposer des actions de prévention du harcèlement moral, du harcèlement sexuel et des violences sexistes et sexuelles </w:t>
      </w:r>
    </w:p>
    <w:p w14:paraId="6B2C0AE7" w14:textId="77777777" w:rsidR="00307AA4" w:rsidRPr="009D45D5" w:rsidRDefault="00307AA4" w:rsidP="00307AA4">
      <w:pPr>
        <w:pStyle w:val="Paragraphedeliste"/>
        <w:widowControl/>
        <w:numPr>
          <w:ilvl w:val="0"/>
          <w:numId w:val="36"/>
        </w:numPr>
        <w:rPr>
          <w:rFonts w:asciiTheme="majorHAnsi" w:eastAsiaTheme="minorHAnsi" w:hAnsiTheme="majorHAnsi" w:cs="TrebuchetMS"/>
          <w:szCs w:val="18"/>
          <w:lang w:eastAsia="en-US"/>
        </w:rPr>
      </w:pPr>
      <w:proofErr w:type="gramStart"/>
      <w:r w:rsidRPr="009D45D5">
        <w:rPr>
          <w:rFonts w:asciiTheme="majorHAnsi" w:eastAsiaTheme="minorHAnsi" w:hAnsiTheme="majorHAnsi" w:cs="TrebuchetMS"/>
          <w:szCs w:val="18"/>
          <w:lang w:eastAsia="en-US"/>
        </w:rPr>
        <w:t>elle</w:t>
      </w:r>
      <w:proofErr w:type="gramEnd"/>
      <w:r w:rsidRPr="009D45D5">
        <w:rPr>
          <w:rFonts w:asciiTheme="majorHAnsi" w:eastAsiaTheme="minorHAnsi" w:hAnsiTheme="majorHAnsi" w:cs="TrebuchetMS"/>
          <w:szCs w:val="18"/>
          <w:lang w:eastAsia="en-US"/>
        </w:rPr>
        <w:t xml:space="preserve"> suggère toute mesure de nature à améliorer la santé et la sécurité du travail et à assurer la formation des agents dans les domaines de la santé et de la sécurité</w:t>
      </w:r>
    </w:p>
    <w:p w14:paraId="13AB3496" w14:textId="77777777" w:rsidR="00307AA4" w:rsidRPr="009D45D5" w:rsidRDefault="00307AA4" w:rsidP="00307AA4">
      <w:pPr>
        <w:pStyle w:val="Paragraphedeliste"/>
        <w:widowControl/>
        <w:numPr>
          <w:ilvl w:val="0"/>
          <w:numId w:val="36"/>
        </w:numPr>
        <w:rPr>
          <w:rFonts w:asciiTheme="majorHAnsi" w:eastAsiaTheme="minorHAnsi" w:hAnsiTheme="majorHAnsi" w:cs="TrebuchetMS"/>
          <w:szCs w:val="18"/>
          <w:lang w:eastAsia="en-US"/>
        </w:rPr>
      </w:pPr>
      <w:proofErr w:type="gramStart"/>
      <w:r w:rsidRPr="009D45D5">
        <w:rPr>
          <w:rFonts w:asciiTheme="majorHAnsi" w:eastAsiaTheme="minorHAnsi" w:hAnsiTheme="majorHAnsi" w:cs="TrebuchetMS"/>
          <w:szCs w:val="18"/>
          <w:lang w:eastAsia="en-US"/>
        </w:rPr>
        <w:t>elle</w:t>
      </w:r>
      <w:proofErr w:type="gramEnd"/>
      <w:r w:rsidRPr="009D45D5">
        <w:rPr>
          <w:rFonts w:asciiTheme="majorHAnsi" w:eastAsiaTheme="minorHAnsi" w:hAnsiTheme="majorHAnsi" w:cs="TrebuchetMS"/>
          <w:szCs w:val="18"/>
          <w:lang w:eastAsia="en-US"/>
        </w:rPr>
        <w:t xml:space="preserve"> est régulièrement informée de l’évolution des risques professionnels entrant dans son champ de compétence</w:t>
      </w:r>
    </w:p>
    <w:p w14:paraId="2A0D0AED" w14:textId="77777777" w:rsidR="00307AA4" w:rsidRPr="009D45D5" w:rsidRDefault="00307AA4" w:rsidP="00307AA4">
      <w:pPr>
        <w:pStyle w:val="Paragraphedeliste"/>
        <w:widowControl/>
        <w:numPr>
          <w:ilvl w:val="0"/>
          <w:numId w:val="36"/>
        </w:numPr>
        <w:rPr>
          <w:rFonts w:asciiTheme="majorHAnsi" w:eastAsiaTheme="minorHAnsi" w:hAnsiTheme="majorHAnsi" w:cs="TrebuchetMS"/>
          <w:szCs w:val="18"/>
          <w:lang w:eastAsia="en-US"/>
        </w:rPr>
      </w:pPr>
      <w:proofErr w:type="gramStart"/>
      <w:r w:rsidRPr="009D45D5">
        <w:rPr>
          <w:rFonts w:asciiTheme="majorHAnsi" w:eastAsiaTheme="minorHAnsi" w:hAnsiTheme="majorHAnsi" w:cs="TrebuchetMS"/>
          <w:szCs w:val="18"/>
          <w:lang w:eastAsia="en-US"/>
        </w:rPr>
        <w:lastRenderedPageBreak/>
        <w:t>elle</w:t>
      </w:r>
      <w:proofErr w:type="gramEnd"/>
      <w:r w:rsidRPr="009D45D5">
        <w:rPr>
          <w:rFonts w:asciiTheme="majorHAnsi" w:eastAsiaTheme="minorHAnsi" w:hAnsiTheme="majorHAnsi" w:cs="TrebuchetMS"/>
          <w:szCs w:val="18"/>
          <w:lang w:eastAsia="en-US"/>
        </w:rPr>
        <w:t xml:space="preserve"> procède à l'analyse des risques professionnels auxquels peuvent être exposés les agents notamment les femmes enceintes, ainsi que des effets de l'exposition aux facteurs de risques professionnels</w:t>
      </w:r>
    </w:p>
    <w:p w14:paraId="5168F4EC" w14:textId="77777777" w:rsidR="00307AA4" w:rsidRPr="009D45D5" w:rsidRDefault="00307AA4" w:rsidP="00307AA4">
      <w:pPr>
        <w:pStyle w:val="Paragraphedeliste"/>
        <w:widowControl/>
        <w:rPr>
          <w:rFonts w:asciiTheme="majorHAnsi" w:eastAsiaTheme="minorHAnsi" w:hAnsiTheme="majorHAnsi" w:cs="TrebuchetMS"/>
          <w:szCs w:val="18"/>
          <w:lang w:eastAsia="en-US"/>
        </w:rPr>
      </w:pPr>
    </w:p>
    <w:p w14:paraId="4288DEDF" w14:textId="77777777" w:rsidR="00307AA4" w:rsidRPr="009D45D5" w:rsidRDefault="00307AA4" w:rsidP="00307AA4">
      <w:pPr>
        <w:widowControl/>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A partir de l'analyse des risques précitée et des informations relatives à la santé, la sécurité et aux conditions de travail contenues dans le rapport social unique, le président de la formation spécialisée lui soumet chaque année pour avis un programme annuel de prévention des risques professionnels et d'amélioration des conditions de travail.</w:t>
      </w:r>
    </w:p>
    <w:p w14:paraId="7DAB2664" w14:textId="77777777" w:rsidR="00307AA4" w:rsidRPr="009D45D5" w:rsidRDefault="00307AA4" w:rsidP="00307AA4">
      <w:pPr>
        <w:widowControl/>
        <w:rPr>
          <w:rFonts w:asciiTheme="majorHAnsi" w:eastAsiaTheme="minorHAnsi" w:hAnsiTheme="majorHAnsi" w:cs="TrebuchetMS"/>
          <w:szCs w:val="18"/>
          <w:lang w:eastAsia="en-US"/>
        </w:rPr>
      </w:pPr>
    </w:p>
    <w:p w14:paraId="29ECBAF2" w14:textId="77777777" w:rsidR="00307AA4" w:rsidRPr="009D45D5" w:rsidRDefault="00307AA4" w:rsidP="00307AA4">
      <w:pPr>
        <w:pStyle w:val="Objet"/>
        <w:rPr>
          <w:rFonts w:asciiTheme="majorHAnsi" w:eastAsiaTheme="minorHAnsi" w:hAnsiTheme="majorHAnsi"/>
          <w:color w:val="auto"/>
          <w:lang w:eastAsia="en-US"/>
        </w:rPr>
      </w:pPr>
      <w:r w:rsidRPr="009D45D5">
        <w:rPr>
          <w:rFonts w:asciiTheme="majorHAnsi" w:eastAsiaTheme="minorHAnsi" w:hAnsiTheme="majorHAnsi"/>
          <w:color w:val="auto"/>
          <w:lang w:eastAsia="en-US"/>
        </w:rPr>
        <w:t>La visite des services</w:t>
      </w:r>
    </w:p>
    <w:p w14:paraId="79CCB00D" w14:textId="77777777" w:rsidR="00307AA4" w:rsidRPr="009D45D5" w:rsidRDefault="00307AA4" w:rsidP="00307AA4">
      <w:pPr>
        <w:widowControl/>
        <w:rPr>
          <w:rFonts w:asciiTheme="majorHAnsi" w:eastAsiaTheme="minorHAnsi" w:hAnsiTheme="majorHAnsi" w:cs="TrebuchetMS"/>
          <w:szCs w:val="18"/>
          <w:lang w:eastAsia="en-US"/>
        </w:rPr>
      </w:pPr>
    </w:p>
    <w:p w14:paraId="3C8AD045" w14:textId="77777777" w:rsidR="00307AA4" w:rsidRPr="009D45D5" w:rsidRDefault="00307AA4" w:rsidP="00307AA4">
      <w:pPr>
        <w:widowControl/>
        <w:shd w:val="clear" w:color="auto" w:fill="FFFFFF"/>
        <w:autoSpaceDE/>
        <w:autoSpaceDN/>
        <w:adjustRightInd/>
        <w:spacing w:after="240"/>
        <w:jc w:val="left"/>
        <w:rPr>
          <w:rFonts w:asciiTheme="majorHAnsi" w:eastAsia="Times New Roman" w:hAnsiTheme="majorHAnsi" w:cs="Arial"/>
          <w:szCs w:val="18"/>
        </w:rPr>
      </w:pPr>
      <w:r w:rsidRPr="009D45D5">
        <w:rPr>
          <w:rFonts w:asciiTheme="majorHAnsi" w:eastAsia="Times New Roman" w:hAnsiTheme="majorHAnsi" w:cs="Arial"/>
          <w:szCs w:val="18"/>
        </w:rPr>
        <w:t xml:space="preserve">Les membres de la formation spécialisée procèdent, à intervalles réguliers, à la visite des services relevant de leur champ de compétence. </w:t>
      </w:r>
    </w:p>
    <w:p w14:paraId="3464B01F" w14:textId="641C4FD3" w:rsidR="00307AA4" w:rsidRPr="009D45D5" w:rsidRDefault="00307AA4" w:rsidP="00307AA4">
      <w:pPr>
        <w:widowControl/>
        <w:shd w:val="clear" w:color="auto" w:fill="FFFFFF"/>
        <w:autoSpaceDE/>
        <w:autoSpaceDN/>
        <w:adjustRightInd/>
        <w:spacing w:after="240"/>
        <w:rPr>
          <w:rFonts w:asciiTheme="majorHAnsi" w:eastAsia="Times New Roman" w:hAnsiTheme="majorHAnsi" w:cs="Arial"/>
          <w:szCs w:val="18"/>
        </w:rPr>
      </w:pPr>
      <w:r w:rsidRPr="009D45D5">
        <w:rPr>
          <w:rFonts w:asciiTheme="majorHAnsi" w:eastAsia="Times New Roman" w:hAnsiTheme="majorHAnsi" w:cs="Arial"/>
          <w:szCs w:val="18"/>
        </w:rPr>
        <w:t>Une délibération de la formation spécialisée fixe l'objet, le secteur géographique de la visite et la</w:t>
      </w:r>
      <w:r w:rsidRPr="009D45D5">
        <w:rPr>
          <w:rFonts w:asciiTheme="majorHAnsi" w:eastAsia="Times New Roman" w:hAnsiTheme="majorHAnsi" w:cs="Arial"/>
          <w:szCs w:val="18"/>
        </w:rPr>
        <w:t xml:space="preserve"> </w:t>
      </w:r>
      <w:r w:rsidRPr="009D45D5">
        <w:rPr>
          <w:rFonts w:asciiTheme="majorHAnsi" w:eastAsia="Times New Roman" w:hAnsiTheme="majorHAnsi" w:cs="Arial"/>
          <w:szCs w:val="18"/>
        </w:rPr>
        <w:t>composition de la délégation chargée de cette visite.</w:t>
      </w:r>
      <w:r w:rsidRPr="009D45D5">
        <w:rPr>
          <w:rFonts w:asciiTheme="majorHAnsi" w:eastAsia="Times New Roman" w:hAnsiTheme="majorHAnsi" w:cs="Arial"/>
          <w:szCs w:val="18"/>
        </w:rPr>
        <w:tab/>
      </w:r>
      <w:r w:rsidRPr="009D45D5">
        <w:rPr>
          <w:rFonts w:asciiTheme="majorHAnsi" w:eastAsia="Times New Roman" w:hAnsiTheme="majorHAnsi" w:cs="Arial"/>
          <w:szCs w:val="18"/>
        </w:rPr>
        <w:br/>
        <w:t>Cette délégation comporte le président de la formation spécialisée ou son représentant et des représentants du personnel, membres de la formation. Elle peut être assistée d'un médecin du service de médecine préventive ou son représentant au sein de l'équipe pluridisciplinaire, de l'agent chargé d'assurer une fonction d'inspection dans le domaine de la santé et de la sécurité et de l'assistant ou du conseiller de prévention. Les missions accomplies dans le cadre du présent article donnent lieu à un rapport présenté à la formation spécialisée.</w:t>
      </w:r>
      <w:r w:rsidRPr="009D45D5">
        <w:rPr>
          <w:rFonts w:asciiTheme="majorHAnsi" w:eastAsia="Times New Roman" w:hAnsiTheme="majorHAnsi" w:cs="Arial"/>
          <w:szCs w:val="18"/>
        </w:rPr>
        <w:br/>
        <w:t>La délégation de la formation spécialisée peut réaliser cette visite sur le lieu d'exercice des fonctions en télétravail. Dans le cas où l'agent exerce ses fonctions en télétravail à son domicile, l'accès au domicile du télétravailleur est subordonné à l'accord de l'intéressé, dûment recueilli par écrit.</w:t>
      </w:r>
    </w:p>
    <w:p w14:paraId="15C572ED" w14:textId="77777777" w:rsidR="00307AA4" w:rsidRPr="009D45D5" w:rsidRDefault="00307AA4" w:rsidP="00307AA4">
      <w:pPr>
        <w:pStyle w:val="Objet"/>
        <w:rPr>
          <w:rFonts w:asciiTheme="majorHAnsi" w:eastAsiaTheme="minorHAnsi" w:hAnsiTheme="majorHAnsi"/>
          <w:color w:val="auto"/>
          <w:lang w:eastAsia="en-US"/>
        </w:rPr>
      </w:pPr>
      <w:r w:rsidRPr="009D45D5">
        <w:rPr>
          <w:rFonts w:asciiTheme="majorHAnsi" w:eastAsiaTheme="minorHAnsi" w:hAnsiTheme="majorHAnsi"/>
          <w:color w:val="auto"/>
          <w:lang w:eastAsia="en-US"/>
        </w:rPr>
        <w:t>Pouvoir d’enquête en cas d’accident grave</w:t>
      </w:r>
    </w:p>
    <w:p w14:paraId="52D6A385" w14:textId="77777777" w:rsidR="00307AA4" w:rsidRPr="009D45D5" w:rsidRDefault="00307AA4" w:rsidP="00307AA4">
      <w:pPr>
        <w:widowControl/>
        <w:rPr>
          <w:rFonts w:asciiTheme="majorHAnsi" w:eastAsiaTheme="minorHAnsi" w:hAnsiTheme="majorHAnsi" w:cs="TrebuchetMS"/>
          <w:szCs w:val="18"/>
          <w:lang w:eastAsia="en-US"/>
        </w:rPr>
      </w:pPr>
    </w:p>
    <w:p w14:paraId="0F4C12B7" w14:textId="77777777" w:rsidR="00307AA4" w:rsidRPr="009D45D5" w:rsidRDefault="00307AA4" w:rsidP="00307AA4">
      <w:pPr>
        <w:widowControl/>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En cas d’accident ayant entraîné ou ayant pu entraîner des conséquences graves, la formation spécialisée est réunie dans les plus brefs délais.</w:t>
      </w:r>
    </w:p>
    <w:p w14:paraId="7476B172" w14:textId="77777777" w:rsidR="00307AA4" w:rsidRPr="009D45D5" w:rsidRDefault="00307AA4" w:rsidP="00307AA4">
      <w:pPr>
        <w:widowControl/>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Elle procède à une enquête à l'occasion de chaque accident du travail, accident de service ou de chaque maladie professionnelle ou à caractère professionnel :</w:t>
      </w:r>
    </w:p>
    <w:p w14:paraId="088260BF" w14:textId="77777777" w:rsidR="00307AA4" w:rsidRPr="009D45D5" w:rsidRDefault="00307AA4" w:rsidP="00307AA4">
      <w:pPr>
        <w:widowControl/>
        <w:rPr>
          <w:rFonts w:asciiTheme="majorHAnsi" w:eastAsiaTheme="minorHAnsi" w:hAnsiTheme="majorHAnsi" w:cs="TrebuchetMS"/>
          <w:szCs w:val="18"/>
          <w:lang w:eastAsia="en-US"/>
        </w:rPr>
      </w:pPr>
    </w:p>
    <w:p w14:paraId="0CC63C75" w14:textId="77777777" w:rsidR="00307AA4" w:rsidRPr="009D45D5" w:rsidRDefault="00307AA4" w:rsidP="00307AA4">
      <w:pPr>
        <w:pStyle w:val="Paragraphedeliste"/>
        <w:widowControl/>
        <w:numPr>
          <w:ilvl w:val="0"/>
          <w:numId w:val="37"/>
        </w:numPr>
        <w:rPr>
          <w:rFonts w:asciiTheme="majorHAnsi" w:eastAsiaTheme="minorHAnsi" w:hAnsiTheme="majorHAnsi" w:cs="TrebuchetMS"/>
          <w:szCs w:val="18"/>
          <w:lang w:eastAsia="en-US"/>
        </w:rPr>
      </w:pPr>
      <w:proofErr w:type="gramStart"/>
      <w:r w:rsidRPr="009D45D5">
        <w:rPr>
          <w:rFonts w:asciiTheme="majorHAnsi" w:eastAsiaTheme="minorHAnsi" w:hAnsiTheme="majorHAnsi" w:cs="TrebuchetMS"/>
          <w:szCs w:val="18"/>
          <w:lang w:eastAsia="en-US"/>
        </w:rPr>
        <w:t>ayant</w:t>
      </w:r>
      <w:proofErr w:type="gramEnd"/>
      <w:r w:rsidRPr="009D45D5">
        <w:rPr>
          <w:rFonts w:asciiTheme="majorHAnsi" w:eastAsiaTheme="minorHAnsi" w:hAnsiTheme="majorHAnsi" w:cs="TrebuchetMS"/>
          <w:szCs w:val="18"/>
          <w:lang w:eastAsia="en-US"/>
        </w:rPr>
        <w:t xml:space="preserve"> entraîné un décès, ou paraissant devoir entraîner une incapacité permanente, ou ayant révélé l'existence d'un danger grave, même si les conséquences ont pu en être évitées</w:t>
      </w:r>
    </w:p>
    <w:p w14:paraId="2C0A0968" w14:textId="77777777" w:rsidR="00307AA4" w:rsidRPr="009D45D5" w:rsidRDefault="00307AA4" w:rsidP="00307AA4">
      <w:pPr>
        <w:pStyle w:val="Paragraphedeliste"/>
        <w:widowControl/>
        <w:numPr>
          <w:ilvl w:val="0"/>
          <w:numId w:val="37"/>
        </w:numPr>
        <w:rPr>
          <w:rFonts w:asciiTheme="majorHAnsi" w:eastAsiaTheme="minorHAnsi" w:hAnsiTheme="majorHAnsi" w:cs="TrebuchetMS"/>
          <w:szCs w:val="18"/>
          <w:lang w:eastAsia="en-US"/>
        </w:rPr>
      </w:pPr>
      <w:proofErr w:type="gramStart"/>
      <w:r w:rsidRPr="009D45D5">
        <w:rPr>
          <w:rFonts w:asciiTheme="majorHAnsi" w:eastAsiaTheme="minorHAnsi" w:hAnsiTheme="majorHAnsi" w:cs="TrebuchetMS"/>
          <w:szCs w:val="18"/>
          <w:lang w:eastAsia="en-US"/>
        </w:rPr>
        <w:t>présentant</w:t>
      </w:r>
      <w:proofErr w:type="gramEnd"/>
      <w:r w:rsidRPr="009D45D5">
        <w:rPr>
          <w:rFonts w:asciiTheme="majorHAnsi" w:eastAsiaTheme="minorHAnsi" w:hAnsiTheme="majorHAnsi" w:cs="TrebuchetMS"/>
          <w:szCs w:val="18"/>
          <w:lang w:eastAsia="en-US"/>
        </w:rPr>
        <w:t xml:space="preserve"> un caractère répété à un même poste de travail, ou à des postes de travail similaires ou dans une même fonction, ou des fonctions similaires.</w:t>
      </w:r>
    </w:p>
    <w:p w14:paraId="18179767" w14:textId="77777777" w:rsidR="00307AA4" w:rsidRPr="009D45D5" w:rsidRDefault="00307AA4" w:rsidP="00307AA4">
      <w:pPr>
        <w:pStyle w:val="Paragraphedeliste"/>
        <w:widowControl/>
        <w:rPr>
          <w:rFonts w:asciiTheme="majorHAnsi" w:eastAsiaTheme="minorHAnsi" w:hAnsiTheme="majorHAnsi" w:cs="TrebuchetMS"/>
          <w:szCs w:val="18"/>
          <w:lang w:eastAsia="en-US"/>
        </w:rPr>
      </w:pPr>
    </w:p>
    <w:p w14:paraId="5C17FBDF" w14:textId="77777777" w:rsidR="00307AA4" w:rsidRPr="009D45D5" w:rsidRDefault="00307AA4" w:rsidP="00307AA4">
      <w:pPr>
        <w:widowControl/>
        <w:jc w:val="left"/>
        <w:rPr>
          <w:rFonts w:asciiTheme="majorHAnsi" w:eastAsiaTheme="minorHAnsi" w:hAnsiTheme="majorHAnsi" w:cs="TrebuchetMS"/>
          <w:szCs w:val="18"/>
          <w:lang w:eastAsia="en-US"/>
        </w:rPr>
      </w:pPr>
      <w:r w:rsidRPr="009D45D5">
        <w:rPr>
          <w:rFonts w:asciiTheme="majorHAnsi" w:hAnsiTheme="majorHAnsi" w:cs="Arial"/>
          <w:szCs w:val="18"/>
          <w:shd w:val="clear" w:color="auto" w:fill="FFFFFF"/>
        </w:rPr>
        <w:t>Les enquêtes sont réalisées par une délégation comprenant le président ou son représentant au sein de la collectivité ou de l'établissement et au moins un représentant du personnel de la formation spécialisée. Le médecin du service de médecine préventive, l'assistant ou, le cas échéant, le conseiller de prévention ainsi que l'agent chargé d'assurer une fonction d'inspection dans le domaine de la santé et de la sécurité peuvent participer à la délégation.</w:t>
      </w:r>
      <w:r w:rsidRPr="009D45D5">
        <w:rPr>
          <w:rFonts w:asciiTheme="majorHAnsi" w:hAnsiTheme="majorHAnsi" w:cs="Arial"/>
          <w:szCs w:val="18"/>
        </w:rPr>
        <w:br/>
      </w:r>
      <w:r w:rsidRPr="009D45D5">
        <w:rPr>
          <w:rFonts w:asciiTheme="majorHAnsi" w:hAnsiTheme="majorHAnsi" w:cs="Arial"/>
          <w:szCs w:val="18"/>
          <w:shd w:val="clear" w:color="auto" w:fill="FFFFFF"/>
        </w:rPr>
        <w:t>La formation spécialisée est informée des conclusions de chaque enquête et des suites qui leur sont données.</w:t>
      </w:r>
    </w:p>
    <w:p w14:paraId="1F266F5B" w14:textId="77777777" w:rsidR="00307AA4" w:rsidRPr="009D45D5" w:rsidRDefault="00307AA4" w:rsidP="00307AA4">
      <w:pPr>
        <w:widowControl/>
        <w:rPr>
          <w:rFonts w:asciiTheme="majorHAnsi" w:eastAsiaTheme="minorHAnsi" w:hAnsiTheme="majorHAnsi" w:cs="TrebuchetMS"/>
          <w:szCs w:val="18"/>
          <w:lang w:eastAsia="en-US"/>
        </w:rPr>
      </w:pPr>
    </w:p>
    <w:p w14:paraId="208ACBA1" w14:textId="77777777" w:rsidR="00307AA4" w:rsidRPr="009D45D5" w:rsidRDefault="00307AA4" w:rsidP="00307AA4">
      <w:pPr>
        <w:pStyle w:val="Objet"/>
        <w:rPr>
          <w:rFonts w:asciiTheme="majorHAnsi" w:eastAsiaTheme="minorHAnsi" w:hAnsiTheme="majorHAnsi"/>
          <w:color w:val="auto"/>
          <w:lang w:eastAsia="en-US"/>
        </w:rPr>
      </w:pPr>
      <w:r w:rsidRPr="009D45D5">
        <w:rPr>
          <w:rFonts w:asciiTheme="majorHAnsi" w:eastAsiaTheme="minorHAnsi" w:hAnsiTheme="majorHAnsi"/>
          <w:color w:val="auto"/>
          <w:lang w:eastAsia="en-US"/>
        </w:rPr>
        <w:t>Rôle d’alerte en cas de danger grave et imminent</w:t>
      </w:r>
    </w:p>
    <w:p w14:paraId="07B2A39A" w14:textId="77777777" w:rsidR="00307AA4" w:rsidRPr="009D45D5" w:rsidRDefault="00307AA4" w:rsidP="00307AA4">
      <w:pPr>
        <w:widowControl/>
        <w:rPr>
          <w:rFonts w:asciiTheme="majorHAnsi" w:eastAsiaTheme="minorHAnsi" w:hAnsiTheme="majorHAnsi" w:cs="TrebuchetMS"/>
          <w:szCs w:val="18"/>
          <w:lang w:eastAsia="en-US"/>
        </w:rPr>
      </w:pPr>
    </w:p>
    <w:p w14:paraId="6B3B02B1" w14:textId="77777777" w:rsidR="00307AA4" w:rsidRPr="009D45D5" w:rsidRDefault="00307AA4" w:rsidP="00307AA4">
      <w:pPr>
        <w:widowControl/>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Tout représentant du personnel membre de la formation spécialisée qui constate directement ou indirectement l'existence d'une cause de danger grave et imminent pour la santé ou la sécurité des agents lors de l'exercice de leurs fonctions, notamment par l'intermédiaire d'un agent, en alerte immédiatement l'autorité territoriale ou son représentant. Cet avis est consigné dans un « registre spécial côté et ouvert au timbre » de la formation spécialisée.</w:t>
      </w:r>
    </w:p>
    <w:p w14:paraId="51E31F89" w14:textId="77777777" w:rsidR="00307AA4" w:rsidRPr="009D45D5" w:rsidRDefault="00307AA4" w:rsidP="00307AA4">
      <w:pPr>
        <w:widowControl/>
        <w:rPr>
          <w:rFonts w:asciiTheme="majorHAnsi" w:eastAsiaTheme="minorHAnsi" w:hAnsiTheme="majorHAnsi" w:cs="TrebuchetMS"/>
          <w:szCs w:val="18"/>
          <w:lang w:eastAsia="en-US"/>
        </w:rPr>
      </w:pPr>
    </w:p>
    <w:p w14:paraId="113D9F84" w14:textId="2D2F39CE" w:rsidR="00307AA4" w:rsidRPr="009D45D5" w:rsidRDefault="00307AA4" w:rsidP="00307AA4">
      <w:pPr>
        <w:widowControl/>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L'autorité territoriale procède immédiatement à une enquête avec le représentant de la formation spécialisée qui lui a signalé le danger ou un autre membre désigné par les représentants du personnel. Elle prend les dispositions nécessaires pour y remédier et informe la formation spécialisée des décisions prises.</w:t>
      </w:r>
    </w:p>
    <w:p w14:paraId="07C959BF" w14:textId="77777777" w:rsidR="00307AA4" w:rsidRPr="009D45D5" w:rsidRDefault="00307AA4" w:rsidP="00307AA4">
      <w:pPr>
        <w:widowControl/>
        <w:rPr>
          <w:rFonts w:asciiTheme="majorHAnsi" w:eastAsiaTheme="minorHAnsi" w:hAnsiTheme="majorHAnsi" w:cs="TrebuchetMS"/>
          <w:szCs w:val="18"/>
          <w:lang w:eastAsia="en-US"/>
        </w:rPr>
      </w:pPr>
    </w:p>
    <w:p w14:paraId="67E7ABC8" w14:textId="77777777" w:rsidR="00307AA4" w:rsidRPr="009D45D5" w:rsidRDefault="00307AA4" w:rsidP="00307AA4">
      <w:pPr>
        <w:widowControl/>
        <w:rPr>
          <w:rFonts w:asciiTheme="majorHAnsi" w:hAnsiTheme="majorHAnsi" w:cs="Arial"/>
          <w:szCs w:val="18"/>
          <w:shd w:val="clear" w:color="auto" w:fill="FFFFFF"/>
        </w:rPr>
      </w:pPr>
      <w:r w:rsidRPr="009D45D5">
        <w:rPr>
          <w:rFonts w:asciiTheme="majorHAnsi" w:hAnsiTheme="majorHAnsi" w:cs="Arial"/>
          <w:szCs w:val="18"/>
          <w:shd w:val="clear" w:color="auto" w:fill="FFFFFF"/>
        </w:rPr>
        <w:t>En cas de divergence d'appréciation sur la réalité du danger ou la façon de le faire cesser, notamment par arrêt du travail, de la machine ou de l'installation, la formation spécialisée compétente est réunie en urgence, dans un délai n'excédant pas vingt-quatre heures. L'inspecteur du travail est informé de cette réunion et peut y assister.</w:t>
      </w:r>
      <w:r w:rsidRPr="009D45D5">
        <w:rPr>
          <w:rFonts w:asciiTheme="majorHAnsi" w:hAnsiTheme="majorHAnsi" w:cs="Arial"/>
          <w:szCs w:val="18"/>
          <w:shd w:val="clear" w:color="auto" w:fill="FFFFFF"/>
        </w:rPr>
        <w:tab/>
      </w:r>
      <w:r w:rsidRPr="009D45D5">
        <w:rPr>
          <w:rFonts w:asciiTheme="majorHAnsi" w:hAnsiTheme="majorHAnsi" w:cs="Arial"/>
          <w:szCs w:val="18"/>
        </w:rPr>
        <w:br/>
      </w:r>
      <w:r w:rsidRPr="009D45D5">
        <w:rPr>
          <w:rFonts w:asciiTheme="majorHAnsi" w:hAnsiTheme="majorHAnsi" w:cs="Arial"/>
          <w:szCs w:val="18"/>
          <w:shd w:val="clear" w:color="auto" w:fill="FFFFFF"/>
        </w:rPr>
        <w:t>Après avoir pris connaissance de l'avis émis par la formation spécialisée compétente, l'autorité territoriale arrête les mesures à prendre.</w:t>
      </w:r>
      <w:r w:rsidRPr="009D45D5">
        <w:rPr>
          <w:rFonts w:asciiTheme="majorHAnsi" w:hAnsiTheme="majorHAnsi" w:cs="Arial"/>
          <w:szCs w:val="18"/>
          <w:shd w:val="clear" w:color="auto" w:fill="FFFFFF"/>
        </w:rPr>
        <w:tab/>
      </w:r>
      <w:r w:rsidRPr="009D45D5">
        <w:rPr>
          <w:rFonts w:asciiTheme="majorHAnsi" w:hAnsiTheme="majorHAnsi" w:cs="Arial"/>
          <w:szCs w:val="18"/>
        </w:rPr>
        <w:br/>
      </w:r>
      <w:r w:rsidRPr="009D45D5">
        <w:rPr>
          <w:rFonts w:asciiTheme="majorHAnsi" w:hAnsiTheme="majorHAnsi" w:cs="Arial"/>
          <w:szCs w:val="18"/>
          <w:shd w:val="clear" w:color="auto" w:fill="FFFFFF"/>
        </w:rPr>
        <w:t xml:space="preserve">A défaut d'accord entre l'autorité territoriale et la formation spécialisée sur les mesures à prendre et leurs conditions d'exécution, et après intervention du ou des agents chargés d'assurer une fonction d'inspection </w:t>
      </w:r>
      <w:r w:rsidRPr="009D45D5">
        <w:rPr>
          <w:rFonts w:asciiTheme="majorHAnsi" w:hAnsiTheme="majorHAnsi" w:cs="Arial"/>
          <w:szCs w:val="18"/>
          <w:shd w:val="clear" w:color="auto" w:fill="FFFFFF"/>
        </w:rPr>
        <w:lastRenderedPageBreak/>
        <w:t>dans le domaine de la santé et de la sécurité, l'inspecteur du travail est obligatoirement saisi.</w:t>
      </w:r>
      <w:r w:rsidRPr="009D45D5">
        <w:rPr>
          <w:rFonts w:asciiTheme="majorHAnsi" w:hAnsiTheme="majorHAnsi" w:cs="Arial"/>
          <w:szCs w:val="18"/>
        </w:rPr>
        <w:br/>
      </w:r>
    </w:p>
    <w:p w14:paraId="21CB4BF2" w14:textId="77777777" w:rsidR="00307AA4" w:rsidRPr="009D45D5" w:rsidRDefault="00307AA4" w:rsidP="00307AA4">
      <w:pPr>
        <w:widowControl/>
        <w:rPr>
          <w:rFonts w:asciiTheme="majorHAnsi" w:hAnsiTheme="majorHAnsi" w:cs="Arial"/>
          <w:szCs w:val="18"/>
          <w:shd w:val="clear" w:color="auto" w:fill="FFFFFF"/>
        </w:rPr>
      </w:pPr>
      <w:r w:rsidRPr="009D45D5">
        <w:rPr>
          <w:rFonts w:asciiTheme="majorHAnsi" w:hAnsiTheme="majorHAnsi" w:cs="Arial"/>
          <w:szCs w:val="18"/>
          <w:shd w:val="clear" w:color="auto" w:fill="FFFFFF"/>
        </w:rPr>
        <w:t>Peuvent être sollicitées, dans les mêmes conditions, l'intervention, dans leurs domaines d'attribution respectifs, d'un membre du corps des vétérinaires inspecteurs ou du corps des médecins inspecteurs de la santé et du corps des médecins inspecteurs régionaux du travail et de la main-d'œuvre ainsi que l'intervention du service de la sécurité civile.</w:t>
      </w:r>
      <w:r w:rsidRPr="009D45D5">
        <w:rPr>
          <w:rFonts w:asciiTheme="majorHAnsi" w:hAnsiTheme="majorHAnsi" w:cs="Arial"/>
          <w:szCs w:val="18"/>
          <w:shd w:val="clear" w:color="auto" w:fill="FFFFFF"/>
        </w:rPr>
        <w:tab/>
      </w:r>
      <w:r w:rsidRPr="009D45D5">
        <w:rPr>
          <w:rFonts w:asciiTheme="majorHAnsi" w:hAnsiTheme="majorHAnsi" w:cs="Arial"/>
          <w:szCs w:val="18"/>
        </w:rPr>
        <w:br/>
      </w:r>
    </w:p>
    <w:p w14:paraId="18204512" w14:textId="77777777" w:rsidR="00307AA4" w:rsidRPr="009D45D5" w:rsidRDefault="00307AA4" w:rsidP="00307AA4">
      <w:pPr>
        <w:widowControl/>
        <w:rPr>
          <w:rFonts w:asciiTheme="majorHAnsi" w:hAnsiTheme="majorHAnsi" w:cs="Arial"/>
          <w:szCs w:val="18"/>
          <w:shd w:val="clear" w:color="auto" w:fill="FFFFFF"/>
        </w:rPr>
      </w:pPr>
      <w:r w:rsidRPr="009D45D5">
        <w:rPr>
          <w:rFonts w:asciiTheme="majorHAnsi" w:hAnsiTheme="majorHAnsi" w:cs="Arial"/>
          <w:szCs w:val="18"/>
          <w:shd w:val="clear" w:color="auto" w:fill="FFFFFF"/>
        </w:rPr>
        <w:t xml:space="preserve">L'intervention prévue aux deux précédents alinéas du présent article donne lieu à un rapport adressé conjointement à l'autorité territoriale, à la formation spécialisée et à l’ACFI de la collectivité. </w:t>
      </w:r>
    </w:p>
    <w:p w14:paraId="0674FC55" w14:textId="77777777" w:rsidR="00307AA4" w:rsidRPr="009D45D5" w:rsidRDefault="00307AA4" w:rsidP="00307AA4">
      <w:pPr>
        <w:widowControl/>
        <w:rPr>
          <w:rFonts w:asciiTheme="majorHAnsi" w:hAnsiTheme="majorHAnsi" w:cs="Arial"/>
          <w:szCs w:val="18"/>
          <w:shd w:val="clear" w:color="auto" w:fill="FFFFFF"/>
        </w:rPr>
      </w:pPr>
      <w:r w:rsidRPr="009D45D5">
        <w:rPr>
          <w:rFonts w:asciiTheme="majorHAnsi" w:hAnsiTheme="majorHAnsi" w:cs="Arial"/>
          <w:szCs w:val="18"/>
          <w:shd w:val="clear" w:color="auto" w:fill="FFFFFF"/>
        </w:rPr>
        <w:t>Ce rapport indique, s'il y a lieu, les manquements en matière d'hygiène et de sécurité et les mesures proposées pour remédier à la situation.</w:t>
      </w:r>
      <w:r w:rsidRPr="009D45D5">
        <w:rPr>
          <w:rFonts w:asciiTheme="majorHAnsi" w:hAnsiTheme="majorHAnsi" w:cs="Arial"/>
          <w:szCs w:val="18"/>
          <w:shd w:val="clear" w:color="auto" w:fill="FFFFFF"/>
        </w:rPr>
        <w:tab/>
      </w:r>
    </w:p>
    <w:p w14:paraId="041D4F24" w14:textId="1DE3FC15" w:rsidR="00307AA4" w:rsidRPr="009D45D5" w:rsidRDefault="00307AA4" w:rsidP="00307AA4">
      <w:pPr>
        <w:widowControl/>
        <w:rPr>
          <w:rFonts w:asciiTheme="majorHAnsi" w:hAnsiTheme="majorHAnsi" w:cs="Arial"/>
          <w:szCs w:val="18"/>
          <w:shd w:val="clear" w:color="auto" w:fill="FFFFFF"/>
        </w:rPr>
      </w:pPr>
      <w:r w:rsidRPr="009D45D5">
        <w:rPr>
          <w:rFonts w:asciiTheme="majorHAnsi" w:hAnsiTheme="majorHAnsi" w:cs="Arial"/>
          <w:szCs w:val="18"/>
        </w:rPr>
        <w:br/>
      </w:r>
      <w:r w:rsidRPr="009D45D5">
        <w:rPr>
          <w:rFonts w:asciiTheme="majorHAnsi" w:hAnsiTheme="majorHAnsi" w:cs="Arial"/>
          <w:szCs w:val="18"/>
          <w:shd w:val="clear" w:color="auto" w:fill="FFFFFF"/>
        </w:rPr>
        <w:t>L'autorité territoriale adresse dans les quinze jours à l'auteur du rapport une réponse motivée indiquant :</w:t>
      </w:r>
      <w:r w:rsidRPr="009D45D5">
        <w:rPr>
          <w:rFonts w:asciiTheme="majorHAnsi" w:hAnsiTheme="majorHAnsi" w:cs="Arial"/>
          <w:szCs w:val="18"/>
        </w:rPr>
        <w:br/>
      </w:r>
      <w:r w:rsidRPr="009D45D5">
        <w:rPr>
          <w:rFonts w:asciiTheme="majorHAnsi" w:hAnsiTheme="majorHAnsi" w:cs="Arial"/>
          <w:szCs w:val="18"/>
          <w:shd w:val="clear" w:color="auto" w:fill="FFFFFF"/>
        </w:rPr>
        <w:t>1° Les mesures prises immédiatement après l'enquête prévue au second alinéa du présent article ;</w:t>
      </w:r>
      <w:r w:rsidRPr="009D45D5">
        <w:rPr>
          <w:rFonts w:asciiTheme="majorHAnsi" w:hAnsiTheme="majorHAnsi" w:cs="Arial"/>
          <w:szCs w:val="18"/>
          <w:shd w:val="clear" w:color="auto" w:fill="FFFFFF"/>
        </w:rPr>
        <w:tab/>
      </w:r>
      <w:r w:rsidRPr="009D45D5">
        <w:rPr>
          <w:rFonts w:asciiTheme="majorHAnsi" w:hAnsiTheme="majorHAnsi" w:cs="Arial"/>
          <w:szCs w:val="18"/>
        </w:rPr>
        <w:br/>
      </w:r>
      <w:r w:rsidRPr="009D45D5">
        <w:rPr>
          <w:rFonts w:asciiTheme="majorHAnsi" w:hAnsiTheme="majorHAnsi" w:cs="Arial"/>
          <w:szCs w:val="18"/>
          <w:shd w:val="clear" w:color="auto" w:fill="FFFFFF"/>
        </w:rPr>
        <w:t>2° Les mesures prises à la suite de l'avis émis par la formation spécialisée réunie en urgence ;</w:t>
      </w:r>
      <w:r w:rsidRPr="009D45D5">
        <w:rPr>
          <w:rFonts w:asciiTheme="majorHAnsi" w:hAnsiTheme="majorHAnsi" w:cs="Arial"/>
          <w:szCs w:val="18"/>
          <w:shd w:val="clear" w:color="auto" w:fill="FFFFFF"/>
        </w:rPr>
        <w:tab/>
      </w:r>
      <w:r w:rsidRPr="009D45D5">
        <w:rPr>
          <w:rFonts w:asciiTheme="majorHAnsi" w:hAnsiTheme="majorHAnsi" w:cs="Arial"/>
          <w:szCs w:val="18"/>
        </w:rPr>
        <w:br/>
      </w:r>
      <w:r w:rsidRPr="009D45D5">
        <w:rPr>
          <w:rFonts w:asciiTheme="majorHAnsi" w:hAnsiTheme="majorHAnsi" w:cs="Arial"/>
          <w:szCs w:val="18"/>
          <w:shd w:val="clear" w:color="auto" w:fill="FFFFFF"/>
        </w:rPr>
        <w:t>3° Les mesures prises au vu du rapport ;</w:t>
      </w:r>
      <w:r w:rsidRPr="009D45D5">
        <w:rPr>
          <w:rFonts w:asciiTheme="majorHAnsi" w:hAnsiTheme="majorHAnsi" w:cs="Arial"/>
          <w:szCs w:val="18"/>
          <w:shd w:val="clear" w:color="auto" w:fill="FFFFFF"/>
        </w:rPr>
        <w:tab/>
      </w:r>
      <w:r w:rsidRPr="009D45D5">
        <w:rPr>
          <w:rFonts w:asciiTheme="majorHAnsi" w:hAnsiTheme="majorHAnsi" w:cs="Arial"/>
          <w:szCs w:val="18"/>
        </w:rPr>
        <w:br/>
      </w:r>
      <w:r w:rsidRPr="009D45D5">
        <w:rPr>
          <w:rFonts w:asciiTheme="majorHAnsi" w:hAnsiTheme="majorHAnsi" w:cs="Arial"/>
          <w:szCs w:val="18"/>
          <w:shd w:val="clear" w:color="auto" w:fill="FFFFFF"/>
        </w:rPr>
        <w:t>4° Les mesures qu'elle va prendre et le calendrier de leur mise en œuvre.</w:t>
      </w:r>
      <w:r w:rsidRPr="009D45D5">
        <w:rPr>
          <w:rFonts w:asciiTheme="majorHAnsi" w:hAnsiTheme="majorHAnsi" w:cs="Arial"/>
          <w:szCs w:val="18"/>
          <w:shd w:val="clear" w:color="auto" w:fill="FFFFFF"/>
        </w:rPr>
        <w:tab/>
      </w:r>
      <w:r w:rsidRPr="009D45D5">
        <w:rPr>
          <w:rFonts w:asciiTheme="majorHAnsi" w:hAnsiTheme="majorHAnsi" w:cs="Arial"/>
          <w:szCs w:val="18"/>
        </w:rPr>
        <w:br/>
      </w:r>
      <w:r w:rsidRPr="009D45D5">
        <w:rPr>
          <w:rFonts w:asciiTheme="majorHAnsi" w:hAnsiTheme="majorHAnsi" w:cs="Arial"/>
          <w:szCs w:val="18"/>
          <w:shd w:val="clear" w:color="auto" w:fill="FFFFFF"/>
        </w:rPr>
        <w:t>L'autorité territoriale communique, dans le même délai, copie de sa réponse à la formation spécialisée ainsi qu'à l'agent mentionné à l'article 5 du décret du 10 juin 1985</w:t>
      </w:r>
      <w:r w:rsidRPr="009D45D5">
        <w:rPr>
          <w:rFonts w:asciiTheme="majorHAnsi" w:hAnsiTheme="majorHAnsi" w:cs="Arial"/>
          <w:szCs w:val="18"/>
          <w:shd w:val="clear" w:color="auto" w:fill="FFFFFF"/>
        </w:rPr>
        <w:t>.</w:t>
      </w:r>
    </w:p>
    <w:p w14:paraId="7371D6CA" w14:textId="77777777" w:rsidR="00307AA4" w:rsidRPr="009D45D5" w:rsidRDefault="00307AA4" w:rsidP="00307AA4">
      <w:pPr>
        <w:widowControl/>
        <w:jc w:val="left"/>
        <w:rPr>
          <w:rFonts w:asciiTheme="majorHAnsi" w:hAnsiTheme="majorHAnsi" w:cs="Arial"/>
          <w:szCs w:val="18"/>
          <w:shd w:val="clear" w:color="auto" w:fill="FFFFFF"/>
        </w:rPr>
      </w:pPr>
    </w:p>
    <w:p w14:paraId="714A04DB" w14:textId="77777777" w:rsidR="00307AA4" w:rsidRPr="009D45D5" w:rsidRDefault="00307AA4" w:rsidP="00307AA4">
      <w:pPr>
        <w:widowControl/>
        <w:rPr>
          <w:rFonts w:asciiTheme="majorHAnsi" w:eastAsiaTheme="minorHAnsi" w:hAnsiTheme="majorHAnsi" w:cs="TrebuchetMS"/>
          <w:b/>
          <w:bCs/>
          <w:szCs w:val="18"/>
          <w:lang w:eastAsia="en-US"/>
        </w:rPr>
      </w:pPr>
      <w:r w:rsidRPr="009D45D5">
        <w:rPr>
          <w:rFonts w:asciiTheme="majorHAnsi" w:eastAsiaTheme="minorHAnsi" w:hAnsiTheme="majorHAnsi" w:cs="TrebuchetMS"/>
          <w:b/>
          <w:bCs/>
          <w:szCs w:val="18"/>
          <w:lang w:eastAsia="en-US"/>
        </w:rPr>
        <w:t>Article 3 - Articulation des compétences entre le CST et la formation spécialisée</w:t>
      </w:r>
    </w:p>
    <w:p w14:paraId="3FA940F7" w14:textId="77777777" w:rsidR="00307AA4" w:rsidRPr="009D45D5" w:rsidRDefault="00307AA4" w:rsidP="00307AA4">
      <w:pPr>
        <w:widowControl/>
        <w:rPr>
          <w:rFonts w:asciiTheme="majorHAnsi" w:eastAsiaTheme="minorHAnsi" w:hAnsiTheme="majorHAnsi" w:cs="TrebuchetMS"/>
          <w:szCs w:val="18"/>
          <w:lang w:eastAsia="en-US"/>
        </w:rPr>
      </w:pPr>
    </w:p>
    <w:p w14:paraId="5B2E23DD" w14:textId="77777777" w:rsidR="00307AA4" w:rsidRPr="009D45D5" w:rsidRDefault="00307AA4" w:rsidP="00307AA4">
      <w:pPr>
        <w:widowControl/>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Le CST est seul consulté sur toute question ou sur tout projet relevant de ses attributions et qui aurait pu également relever de la formation spécialisée.</w:t>
      </w:r>
    </w:p>
    <w:p w14:paraId="1422B0DA" w14:textId="77777777" w:rsidR="00307AA4" w:rsidRPr="009D45D5" w:rsidRDefault="00307AA4" w:rsidP="00307AA4">
      <w:pPr>
        <w:widowControl/>
        <w:rPr>
          <w:rFonts w:asciiTheme="majorHAnsi" w:eastAsiaTheme="minorHAnsi" w:hAnsiTheme="majorHAnsi" w:cs="TrebuchetMS"/>
          <w:szCs w:val="18"/>
          <w:lang w:eastAsia="en-US"/>
        </w:rPr>
      </w:pPr>
    </w:p>
    <w:p w14:paraId="11E74D53" w14:textId="42F5CEE3" w:rsidR="00307AA4" w:rsidRPr="009D45D5" w:rsidRDefault="00307AA4" w:rsidP="00307AA4">
      <w:pPr>
        <w:widowControl/>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 xml:space="preserve">Le président du CST peut, à son initiative, sous réserve de l'accord de la moitié des membres représentants du personnel, ou à celle de la moitié des membres représentants du personnel du comité social territorial, inscrire directement à l'ordre du jour de celui-ci une question faisant l'objet d'une consultation obligatoire de la formation spécialisée en application des articles 69, 70, 71 et 72 du décret </w:t>
      </w:r>
      <w:r w:rsidR="00DC00DF">
        <w:rPr>
          <w:rFonts w:asciiTheme="majorHAnsi" w:eastAsiaTheme="minorHAnsi" w:hAnsiTheme="majorHAnsi" w:cs="TrebuchetMS"/>
          <w:szCs w:val="18"/>
          <w:lang w:eastAsia="en-US"/>
        </w:rPr>
        <w:t xml:space="preserve">n° </w:t>
      </w:r>
      <w:r w:rsidRPr="009D45D5">
        <w:rPr>
          <w:rFonts w:asciiTheme="majorHAnsi" w:eastAsiaTheme="minorHAnsi" w:hAnsiTheme="majorHAnsi" w:cs="TrebuchetMS"/>
          <w:szCs w:val="18"/>
          <w:lang w:eastAsia="en-US"/>
        </w:rPr>
        <w:t xml:space="preserve">2021-571 qui n'a pas encore été́ examinée par cette dernière. </w:t>
      </w:r>
    </w:p>
    <w:p w14:paraId="718E307B" w14:textId="77777777" w:rsidR="00307AA4" w:rsidRPr="009D45D5" w:rsidRDefault="00307AA4" w:rsidP="00307AA4">
      <w:pPr>
        <w:widowControl/>
        <w:rPr>
          <w:rFonts w:asciiTheme="majorHAnsi" w:eastAsiaTheme="minorHAnsi" w:hAnsiTheme="majorHAnsi" w:cs="TrebuchetMS"/>
          <w:szCs w:val="18"/>
          <w:lang w:eastAsia="en-US"/>
        </w:rPr>
      </w:pPr>
    </w:p>
    <w:p w14:paraId="76E6DBE3" w14:textId="77777777" w:rsidR="00307AA4" w:rsidRPr="009D45D5" w:rsidRDefault="00307AA4" w:rsidP="00307AA4">
      <w:pPr>
        <w:widowControl/>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 xml:space="preserve">L'avis du comité social territorial se substitue alors </w:t>
      </w:r>
      <w:proofErr w:type="spellStart"/>
      <w:r w:rsidRPr="009D45D5">
        <w:rPr>
          <w:rFonts w:asciiTheme="majorHAnsi" w:eastAsiaTheme="minorHAnsi" w:hAnsiTheme="majorHAnsi" w:cs="TrebuchetMS"/>
          <w:szCs w:val="18"/>
          <w:lang w:eastAsia="en-US"/>
        </w:rPr>
        <w:t>a</w:t>
      </w:r>
      <w:proofErr w:type="spellEnd"/>
      <w:r w:rsidRPr="009D45D5">
        <w:rPr>
          <w:rFonts w:asciiTheme="majorHAnsi" w:eastAsiaTheme="minorHAnsi" w:hAnsiTheme="majorHAnsi" w:cs="TrebuchetMS"/>
          <w:szCs w:val="18"/>
          <w:lang w:eastAsia="en-US"/>
        </w:rPr>
        <w:t>̀ celui de la formation spécialisée.</w:t>
      </w:r>
    </w:p>
    <w:p w14:paraId="118E8163" w14:textId="77777777" w:rsidR="00307AA4" w:rsidRPr="009D45D5" w:rsidRDefault="00307AA4" w:rsidP="00307AA4">
      <w:pPr>
        <w:widowControl/>
        <w:rPr>
          <w:rFonts w:asciiTheme="majorHAnsi" w:eastAsiaTheme="minorHAnsi" w:hAnsiTheme="majorHAnsi" w:cs="TrebuchetMS"/>
          <w:szCs w:val="18"/>
          <w:lang w:eastAsia="en-US"/>
        </w:rPr>
      </w:pPr>
    </w:p>
    <w:p w14:paraId="2306786D" w14:textId="77777777" w:rsidR="00307AA4" w:rsidRPr="009D45D5" w:rsidRDefault="00307AA4" w:rsidP="00307AA4">
      <w:pPr>
        <w:pStyle w:val="EncadrGrisClair"/>
        <w:rPr>
          <w:rFonts w:asciiTheme="majorHAnsi" w:hAnsiTheme="majorHAnsi"/>
          <w:color w:val="auto"/>
        </w:rPr>
      </w:pPr>
      <w:r w:rsidRPr="009D45D5">
        <w:rPr>
          <w:rFonts w:asciiTheme="majorHAnsi" w:hAnsiTheme="majorHAnsi"/>
          <w:color w:val="auto"/>
        </w:rPr>
        <w:t xml:space="preserve">COMPOSITION </w:t>
      </w:r>
    </w:p>
    <w:p w14:paraId="4A46AFAF" w14:textId="77777777" w:rsidR="00307AA4" w:rsidRPr="009D45D5" w:rsidRDefault="00307AA4" w:rsidP="00307AA4">
      <w:pPr>
        <w:rPr>
          <w:rFonts w:asciiTheme="majorHAnsi" w:hAnsiTheme="majorHAnsi" w:cs="Arial"/>
          <w:b/>
          <w:szCs w:val="18"/>
          <w:u w:val="single"/>
        </w:rPr>
      </w:pPr>
    </w:p>
    <w:p w14:paraId="14CEAE5C" w14:textId="77777777" w:rsidR="00307AA4" w:rsidRPr="009D45D5" w:rsidRDefault="00307AA4" w:rsidP="00307AA4">
      <w:pPr>
        <w:rPr>
          <w:rFonts w:asciiTheme="majorHAnsi" w:hAnsiTheme="majorHAnsi" w:cs="Arial"/>
          <w:b/>
          <w:szCs w:val="18"/>
        </w:rPr>
      </w:pPr>
      <w:r w:rsidRPr="009D45D5">
        <w:rPr>
          <w:rFonts w:asciiTheme="majorHAnsi" w:hAnsiTheme="majorHAnsi" w:cs="Arial"/>
          <w:b/>
          <w:szCs w:val="18"/>
        </w:rPr>
        <w:t xml:space="preserve">Article 4 - Composition du CST </w:t>
      </w:r>
    </w:p>
    <w:p w14:paraId="179128EC" w14:textId="77777777" w:rsidR="00307AA4" w:rsidRPr="009D45D5" w:rsidRDefault="00307AA4" w:rsidP="00307AA4">
      <w:pPr>
        <w:suppressAutoHyphens/>
        <w:rPr>
          <w:rFonts w:asciiTheme="majorHAnsi" w:hAnsiTheme="majorHAnsi" w:cs="Arial"/>
          <w:szCs w:val="18"/>
        </w:rPr>
      </w:pPr>
    </w:p>
    <w:p w14:paraId="5803B478" w14:textId="4FAF75D2" w:rsidR="00307AA4" w:rsidRPr="009D45D5" w:rsidRDefault="00307AA4" w:rsidP="00307AA4">
      <w:pPr>
        <w:suppressAutoHyphens/>
        <w:rPr>
          <w:rFonts w:asciiTheme="majorHAnsi" w:hAnsiTheme="majorHAnsi" w:cs="Arial"/>
          <w:szCs w:val="18"/>
        </w:rPr>
      </w:pPr>
      <w:r w:rsidRPr="009D45D5">
        <w:rPr>
          <w:rFonts w:asciiTheme="majorHAnsi" w:hAnsiTheme="majorHAnsi" w:cs="Arial"/>
          <w:szCs w:val="18"/>
        </w:rPr>
        <w:t>Le CST est composé :</w:t>
      </w:r>
    </w:p>
    <w:p w14:paraId="2CB3E79E" w14:textId="77777777" w:rsidR="009D45D5" w:rsidRPr="009D45D5" w:rsidRDefault="009D45D5" w:rsidP="009D45D5">
      <w:pPr>
        <w:widowControl/>
        <w:rPr>
          <w:rFonts w:asciiTheme="majorHAnsi" w:eastAsiaTheme="minorHAnsi" w:hAnsiTheme="majorHAnsi" w:cs="TrebuchetMS"/>
          <w:szCs w:val="18"/>
          <w:lang w:eastAsia="en-US"/>
        </w:rPr>
      </w:pPr>
    </w:p>
    <w:p w14:paraId="0CC974A3" w14:textId="77777777" w:rsidR="009D45D5" w:rsidRPr="009D45D5" w:rsidRDefault="009D45D5" w:rsidP="009D45D5">
      <w:pPr>
        <w:pStyle w:val="Paragraphedeliste"/>
        <w:widowControl/>
        <w:numPr>
          <w:ilvl w:val="0"/>
          <w:numId w:val="41"/>
        </w:numPr>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D’un collège de représentants du personnel ;</w:t>
      </w:r>
    </w:p>
    <w:p w14:paraId="278C5BB2" w14:textId="75E28EFB" w:rsidR="009D45D5" w:rsidRPr="009D45D5" w:rsidRDefault="009D45D5" w:rsidP="009D45D5">
      <w:pPr>
        <w:pStyle w:val="Paragraphedeliste"/>
        <w:widowControl/>
        <w:numPr>
          <w:ilvl w:val="0"/>
          <w:numId w:val="41"/>
        </w:numPr>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 xml:space="preserve">D’un collège de représentants de la </w:t>
      </w:r>
      <w:r w:rsidRPr="009D45D5">
        <w:rPr>
          <w:rFonts w:asciiTheme="majorHAnsi" w:eastAsiaTheme="minorHAnsi" w:hAnsiTheme="majorHAnsi" w:cs="TrebuchetMS"/>
          <w:szCs w:val="18"/>
          <w:highlight w:val="yellow"/>
          <w:lang w:eastAsia="en-US"/>
        </w:rPr>
        <w:t>collectivité ou de l’établissement public</w:t>
      </w:r>
      <w:r w:rsidRPr="009D45D5">
        <w:rPr>
          <w:rFonts w:asciiTheme="majorHAnsi" w:eastAsiaTheme="minorHAnsi" w:hAnsiTheme="majorHAnsi" w:cs="TrebuchetMS"/>
          <w:szCs w:val="18"/>
          <w:lang w:eastAsia="en-US"/>
        </w:rPr>
        <w:t xml:space="preserve"> composé du </w:t>
      </w:r>
      <w:r w:rsidRPr="009D45D5">
        <w:rPr>
          <w:rFonts w:asciiTheme="majorHAnsi" w:eastAsiaTheme="minorHAnsi" w:hAnsiTheme="majorHAnsi" w:cs="TrebuchetMS"/>
          <w:szCs w:val="18"/>
          <w:lang w:eastAsia="en-US"/>
        </w:rPr>
        <w:t>P</w:t>
      </w:r>
      <w:r w:rsidRPr="009D45D5">
        <w:rPr>
          <w:rFonts w:asciiTheme="majorHAnsi" w:eastAsiaTheme="minorHAnsi" w:hAnsiTheme="majorHAnsi" w:cs="TrebuchetMS"/>
          <w:szCs w:val="18"/>
          <w:lang w:eastAsia="en-US"/>
        </w:rPr>
        <w:t xml:space="preserve">résident du CST et des membres représentants </w:t>
      </w:r>
      <w:r w:rsidRPr="009D45D5">
        <w:rPr>
          <w:rFonts w:asciiTheme="majorHAnsi" w:eastAsiaTheme="minorHAnsi" w:hAnsiTheme="majorHAnsi" w:cs="TrebuchetMS"/>
          <w:szCs w:val="18"/>
          <w:highlight w:val="yellow"/>
          <w:lang w:eastAsia="en-US"/>
        </w:rPr>
        <w:t>la collectivité ou l’établissement public</w:t>
      </w:r>
      <w:r w:rsidRPr="009D45D5">
        <w:rPr>
          <w:rFonts w:asciiTheme="majorHAnsi" w:eastAsiaTheme="minorHAnsi" w:hAnsiTheme="majorHAnsi" w:cs="TrebuchetMS"/>
          <w:szCs w:val="18"/>
          <w:lang w:eastAsia="en-US"/>
        </w:rPr>
        <w:t>.</w:t>
      </w:r>
    </w:p>
    <w:p w14:paraId="2ED54800" w14:textId="216982BE" w:rsidR="009D45D5" w:rsidRPr="009D45D5" w:rsidRDefault="009D45D5" w:rsidP="009D45D5">
      <w:pPr>
        <w:suppressAutoHyphens/>
        <w:rPr>
          <w:rFonts w:asciiTheme="majorHAnsi" w:hAnsiTheme="majorHAnsi" w:cs="Arial"/>
          <w:szCs w:val="18"/>
        </w:rPr>
      </w:pPr>
    </w:p>
    <w:p w14:paraId="78F702CB" w14:textId="77777777" w:rsidR="009D45D5" w:rsidRPr="009D45D5" w:rsidRDefault="009D45D5" w:rsidP="009D45D5">
      <w:pPr>
        <w:widowControl/>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Les représentants du personnel sont élus, conformément aux dispositions du décret n° 2021-571 du 10 mai 2021.</w:t>
      </w:r>
    </w:p>
    <w:p w14:paraId="37332A5F" w14:textId="77777777" w:rsidR="009D45D5" w:rsidRPr="009D45D5" w:rsidRDefault="009D45D5" w:rsidP="009D45D5">
      <w:pPr>
        <w:widowControl/>
        <w:rPr>
          <w:rFonts w:asciiTheme="majorHAnsi" w:eastAsiaTheme="minorHAnsi" w:hAnsiTheme="majorHAnsi" w:cs="TrebuchetMS"/>
          <w:szCs w:val="18"/>
          <w:lang w:eastAsia="en-US"/>
        </w:rPr>
      </w:pPr>
    </w:p>
    <w:p w14:paraId="40ED4578" w14:textId="77777777" w:rsidR="009D45D5" w:rsidRPr="009D45D5" w:rsidRDefault="009D45D5" w:rsidP="009D45D5">
      <w:pPr>
        <w:widowControl/>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 xml:space="preserve">Les représentants de </w:t>
      </w:r>
      <w:r w:rsidRPr="009D45D5">
        <w:rPr>
          <w:rFonts w:asciiTheme="majorHAnsi" w:eastAsiaTheme="minorHAnsi" w:hAnsiTheme="majorHAnsi" w:cs="TrebuchetMS"/>
          <w:szCs w:val="18"/>
          <w:highlight w:val="yellow"/>
          <w:lang w:eastAsia="en-US"/>
        </w:rPr>
        <w:t>la collectivité ou de l’établissement public</w:t>
      </w:r>
      <w:r w:rsidRPr="009D45D5">
        <w:rPr>
          <w:rFonts w:asciiTheme="majorHAnsi" w:eastAsiaTheme="minorHAnsi" w:hAnsiTheme="majorHAnsi" w:cs="TrebuchetMS"/>
          <w:szCs w:val="18"/>
          <w:lang w:eastAsia="en-US"/>
        </w:rPr>
        <w:t xml:space="preserve"> sont désignés par l'autorité investie du pouvoir de nomination, parmi les membres de l'organe délibérant, ou parmi les agents de </w:t>
      </w:r>
      <w:r w:rsidRPr="009D45D5">
        <w:rPr>
          <w:rFonts w:asciiTheme="majorHAnsi" w:eastAsiaTheme="minorHAnsi" w:hAnsiTheme="majorHAnsi" w:cs="TrebuchetMS"/>
          <w:szCs w:val="18"/>
          <w:highlight w:val="yellow"/>
          <w:lang w:eastAsia="en-US"/>
        </w:rPr>
        <w:t>la collectivité ou de l’établissement public.</w:t>
      </w:r>
    </w:p>
    <w:p w14:paraId="698EE6F4" w14:textId="77777777" w:rsidR="009D45D5" w:rsidRPr="009D45D5" w:rsidRDefault="009D45D5" w:rsidP="009D45D5">
      <w:pPr>
        <w:widowControl/>
        <w:rPr>
          <w:rFonts w:asciiTheme="majorHAnsi" w:eastAsiaTheme="minorHAnsi" w:hAnsiTheme="majorHAnsi" w:cs="TrebuchetMS"/>
          <w:szCs w:val="18"/>
          <w:lang w:eastAsia="en-US"/>
        </w:rPr>
      </w:pPr>
    </w:p>
    <w:p w14:paraId="2A3F2118" w14:textId="77777777" w:rsidR="009D45D5" w:rsidRPr="009D45D5" w:rsidRDefault="009D45D5" w:rsidP="009D45D5">
      <w:pPr>
        <w:widowControl/>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Les suppléants dans chacun des deux collèges sont en nombre égal à celui des titulaires.</w:t>
      </w:r>
    </w:p>
    <w:p w14:paraId="52E55243" w14:textId="77777777" w:rsidR="009D45D5" w:rsidRPr="009D45D5" w:rsidRDefault="009D45D5" w:rsidP="009D45D5">
      <w:pPr>
        <w:widowControl/>
        <w:rPr>
          <w:rFonts w:asciiTheme="majorHAnsi" w:eastAsiaTheme="minorHAnsi" w:hAnsiTheme="majorHAnsi" w:cs="TrebuchetMS"/>
          <w:szCs w:val="18"/>
          <w:lang w:eastAsia="en-US"/>
        </w:rPr>
      </w:pPr>
    </w:p>
    <w:p w14:paraId="4291A530" w14:textId="77777777" w:rsidR="009D45D5" w:rsidRPr="009D45D5" w:rsidRDefault="009D45D5" w:rsidP="009D45D5">
      <w:pPr>
        <w:widowControl/>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 xml:space="preserve">Le nombre des représentants du personnel et des collectivités a été fixé par délibération de l’organe délibérant du </w:t>
      </w:r>
      <w:r w:rsidRPr="009D45D5">
        <w:rPr>
          <w:rFonts w:asciiTheme="majorHAnsi" w:eastAsiaTheme="minorHAnsi" w:hAnsiTheme="majorHAnsi" w:cs="TrebuchetMS"/>
          <w:szCs w:val="18"/>
          <w:highlight w:val="yellow"/>
          <w:lang w:eastAsia="en-US"/>
        </w:rPr>
        <w:t>................2022</w:t>
      </w:r>
      <w:r w:rsidRPr="009D45D5">
        <w:rPr>
          <w:rFonts w:asciiTheme="majorHAnsi" w:eastAsiaTheme="minorHAnsi" w:hAnsiTheme="majorHAnsi" w:cs="TrebuchetMS"/>
          <w:szCs w:val="18"/>
          <w:lang w:eastAsia="en-US"/>
        </w:rPr>
        <w:t xml:space="preserve"> : </w:t>
      </w:r>
    </w:p>
    <w:p w14:paraId="687AFBE6" w14:textId="77777777" w:rsidR="009D45D5" w:rsidRPr="009D45D5" w:rsidRDefault="009D45D5" w:rsidP="009D45D5">
      <w:pPr>
        <w:widowControl/>
        <w:rPr>
          <w:rFonts w:asciiTheme="majorHAnsi" w:eastAsiaTheme="minorHAnsi" w:hAnsiTheme="majorHAnsi" w:cs="TrebuchetMS"/>
          <w:szCs w:val="18"/>
          <w:lang w:eastAsia="en-US"/>
        </w:rPr>
      </w:pPr>
    </w:p>
    <w:p w14:paraId="511EA21C" w14:textId="77777777" w:rsidR="009D45D5" w:rsidRPr="009D45D5" w:rsidRDefault="009D45D5" w:rsidP="009D45D5">
      <w:pPr>
        <w:widowControl/>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 xml:space="preserve">- </w:t>
      </w:r>
      <w:r w:rsidRPr="009D45D5">
        <w:rPr>
          <w:rFonts w:asciiTheme="majorHAnsi" w:eastAsiaTheme="minorHAnsi" w:hAnsiTheme="majorHAnsi" w:cs="TrebuchetMS"/>
          <w:szCs w:val="18"/>
          <w:highlight w:val="yellow"/>
          <w:lang w:eastAsia="en-US"/>
        </w:rPr>
        <w:t>X</w:t>
      </w:r>
      <w:r w:rsidRPr="009D45D5">
        <w:rPr>
          <w:rFonts w:asciiTheme="majorHAnsi" w:eastAsiaTheme="minorHAnsi" w:hAnsiTheme="majorHAnsi" w:cs="TrebuchetMS"/>
          <w:szCs w:val="18"/>
          <w:lang w:eastAsia="en-US"/>
        </w:rPr>
        <w:t xml:space="preserve"> représentants titulaires de l’administration et </w:t>
      </w:r>
      <w:r w:rsidRPr="009D45D5">
        <w:rPr>
          <w:rFonts w:asciiTheme="majorHAnsi" w:eastAsiaTheme="minorHAnsi" w:hAnsiTheme="majorHAnsi" w:cs="TrebuchetMS"/>
          <w:szCs w:val="18"/>
          <w:highlight w:val="yellow"/>
          <w:lang w:eastAsia="en-US"/>
        </w:rPr>
        <w:t>X</w:t>
      </w:r>
      <w:r w:rsidRPr="009D45D5">
        <w:rPr>
          <w:rFonts w:asciiTheme="majorHAnsi" w:eastAsiaTheme="minorHAnsi" w:hAnsiTheme="majorHAnsi" w:cs="TrebuchetMS"/>
          <w:szCs w:val="18"/>
          <w:lang w:eastAsia="en-US"/>
        </w:rPr>
        <w:t xml:space="preserve"> suppléants, </w:t>
      </w:r>
    </w:p>
    <w:p w14:paraId="67C97B67" w14:textId="79ED9841" w:rsidR="009D45D5" w:rsidRPr="009D45D5" w:rsidRDefault="009D45D5" w:rsidP="009D45D5">
      <w:pPr>
        <w:widowControl/>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 xml:space="preserve">- </w:t>
      </w:r>
      <w:r w:rsidRPr="009D45D5">
        <w:rPr>
          <w:rFonts w:asciiTheme="majorHAnsi" w:eastAsiaTheme="minorHAnsi" w:hAnsiTheme="majorHAnsi" w:cs="TrebuchetMS"/>
          <w:szCs w:val="18"/>
          <w:highlight w:val="yellow"/>
          <w:lang w:eastAsia="en-US"/>
        </w:rPr>
        <w:t>X</w:t>
      </w:r>
      <w:r w:rsidRPr="009D45D5">
        <w:rPr>
          <w:rFonts w:asciiTheme="majorHAnsi" w:eastAsiaTheme="minorHAnsi" w:hAnsiTheme="majorHAnsi" w:cs="TrebuchetMS"/>
          <w:szCs w:val="18"/>
          <w:lang w:eastAsia="en-US"/>
        </w:rPr>
        <w:t xml:space="preserve"> représentants titulaires du personnel et </w:t>
      </w:r>
      <w:r w:rsidRPr="009D45D5">
        <w:rPr>
          <w:rFonts w:asciiTheme="majorHAnsi" w:eastAsiaTheme="minorHAnsi" w:hAnsiTheme="majorHAnsi" w:cs="TrebuchetMS"/>
          <w:szCs w:val="18"/>
          <w:highlight w:val="yellow"/>
          <w:lang w:eastAsia="en-US"/>
        </w:rPr>
        <w:t>X</w:t>
      </w:r>
      <w:r w:rsidRPr="009D45D5">
        <w:rPr>
          <w:rFonts w:asciiTheme="majorHAnsi" w:eastAsiaTheme="minorHAnsi" w:hAnsiTheme="majorHAnsi" w:cs="TrebuchetMS"/>
          <w:szCs w:val="18"/>
          <w:lang w:eastAsia="en-US"/>
        </w:rPr>
        <w:t xml:space="preserve"> suppléants, </w:t>
      </w:r>
    </w:p>
    <w:p w14:paraId="2BDFEEDF" w14:textId="77777777" w:rsidR="009D45D5" w:rsidRPr="009D45D5" w:rsidRDefault="009D45D5" w:rsidP="009D45D5">
      <w:pPr>
        <w:suppressAutoHyphens/>
        <w:rPr>
          <w:rFonts w:asciiTheme="majorHAnsi" w:hAnsiTheme="majorHAnsi" w:cs="Arial"/>
          <w:szCs w:val="18"/>
        </w:rPr>
      </w:pPr>
    </w:p>
    <w:p w14:paraId="156C70EE" w14:textId="42534C34" w:rsidR="00307AA4" w:rsidRPr="009D45D5" w:rsidRDefault="00307AA4" w:rsidP="00307AA4">
      <w:pPr>
        <w:pStyle w:val="NormalWeb"/>
        <w:shd w:val="clear" w:color="auto" w:fill="FFFFFF"/>
        <w:rPr>
          <w:rFonts w:asciiTheme="majorHAnsi" w:eastAsiaTheme="minorHAnsi" w:hAnsiTheme="majorHAnsi" w:cs="TrebuchetMS"/>
          <w:sz w:val="18"/>
          <w:szCs w:val="18"/>
          <w:lang w:eastAsia="en-US"/>
        </w:rPr>
      </w:pPr>
      <w:r w:rsidRPr="009D45D5">
        <w:rPr>
          <w:rFonts w:asciiTheme="majorHAnsi" w:eastAsiaTheme="minorHAnsi" w:hAnsiTheme="majorHAnsi" w:cs="TrebuchetMS"/>
          <w:sz w:val="18"/>
          <w:szCs w:val="18"/>
          <w:lang w:eastAsia="en-US"/>
        </w:rPr>
        <w:t>Il est obligatoirement mis fin au mandat d'un représentant du personnel lorsqu'il démissionne de son mandat ou qu'il ne remplit plus les conditions fixées pour être électeur au CST du Centre de Gestion ou qu'il ne remplit plus les conditions fixées pour être éligible.</w:t>
      </w:r>
    </w:p>
    <w:p w14:paraId="0703D593" w14:textId="77777777" w:rsidR="00AF769A" w:rsidRPr="009D45D5" w:rsidRDefault="00AF769A" w:rsidP="00307AA4">
      <w:pPr>
        <w:pStyle w:val="NormalWeb"/>
        <w:shd w:val="clear" w:color="auto" w:fill="FFFFFF"/>
        <w:rPr>
          <w:rFonts w:asciiTheme="majorHAnsi" w:eastAsiaTheme="minorHAnsi" w:hAnsiTheme="majorHAnsi" w:cs="TrebuchetMS"/>
          <w:sz w:val="18"/>
          <w:szCs w:val="18"/>
          <w:lang w:eastAsia="en-US"/>
        </w:rPr>
      </w:pPr>
    </w:p>
    <w:p w14:paraId="19D64424" w14:textId="3B18B10E" w:rsidR="009D45D5" w:rsidRPr="009D45D5" w:rsidRDefault="009D45D5" w:rsidP="009D45D5">
      <w:pPr>
        <w:widowControl/>
        <w:rPr>
          <w:rFonts w:asciiTheme="majorHAnsi" w:eastAsiaTheme="minorHAnsi" w:hAnsiTheme="majorHAnsi" w:cs="TrebuchetMS"/>
          <w:b/>
          <w:bCs/>
          <w:szCs w:val="18"/>
          <w:lang w:eastAsia="en-US"/>
        </w:rPr>
      </w:pPr>
      <w:r w:rsidRPr="009D45D5">
        <w:rPr>
          <w:rFonts w:asciiTheme="majorHAnsi" w:eastAsiaTheme="minorHAnsi" w:hAnsiTheme="majorHAnsi" w:cs="TrebuchetMS"/>
          <w:b/>
          <w:bCs/>
          <w:szCs w:val="18"/>
          <w:lang w:eastAsia="en-US"/>
        </w:rPr>
        <w:t xml:space="preserve">Article </w:t>
      </w:r>
      <w:r w:rsidRPr="009D45D5">
        <w:rPr>
          <w:rFonts w:asciiTheme="majorHAnsi" w:eastAsiaTheme="minorHAnsi" w:hAnsiTheme="majorHAnsi" w:cs="TrebuchetMS"/>
          <w:b/>
          <w:bCs/>
          <w:szCs w:val="18"/>
          <w:lang w:eastAsia="en-US"/>
        </w:rPr>
        <w:t>5</w:t>
      </w:r>
      <w:r w:rsidRPr="009D45D5">
        <w:rPr>
          <w:rFonts w:asciiTheme="majorHAnsi" w:eastAsiaTheme="minorHAnsi" w:hAnsiTheme="majorHAnsi" w:cs="TrebuchetMS"/>
          <w:b/>
          <w:bCs/>
          <w:szCs w:val="18"/>
          <w:lang w:eastAsia="en-US"/>
        </w:rPr>
        <w:t> : Composition de la formation spécialisée</w:t>
      </w:r>
    </w:p>
    <w:p w14:paraId="4C00D34C" w14:textId="77777777" w:rsidR="009D45D5" w:rsidRPr="009D45D5" w:rsidRDefault="009D45D5" w:rsidP="009D45D5">
      <w:pPr>
        <w:widowControl/>
        <w:rPr>
          <w:rFonts w:asciiTheme="majorHAnsi" w:eastAsiaTheme="minorHAnsi" w:hAnsiTheme="majorHAnsi" w:cs="TrebuchetMS"/>
          <w:szCs w:val="18"/>
          <w:lang w:eastAsia="en-US"/>
        </w:rPr>
      </w:pPr>
      <w:r w:rsidRPr="009D45D5">
        <w:rPr>
          <w:rFonts w:asciiTheme="majorHAnsi" w:eastAsiaTheme="minorHAnsi" w:hAnsiTheme="majorHAnsi" w:cs="TrebuchetMS"/>
          <w:b/>
          <w:bCs/>
          <w:szCs w:val="18"/>
          <w:lang w:eastAsia="en-US"/>
        </w:rPr>
        <w:br/>
      </w:r>
      <w:r w:rsidRPr="009D45D5">
        <w:rPr>
          <w:rFonts w:asciiTheme="majorHAnsi" w:eastAsiaTheme="minorHAnsi" w:hAnsiTheme="majorHAnsi" w:cs="TrebuchetMS"/>
          <w:szCs w:val="18"/>
          <w:lang w:eastAsia="en-US"/>
        </w:rPr>
        <w:t xml:space="preserve">Les représentants du personnel titulaires siégeant au sein de la formation spécialisée sont désignés parmi </w:t>
      </w:r>
      <w:r w:rsidRPr="009D45D5">
        <w:rPr>
          <w:rFonts w:asciiTheme="majorHAnsi" w:eastAsiaTheme="minorHAnsi" w:hAnsiTheme="majorHAnsi" w:cs="TrebuchetMS"/>
          <w:szCs w:val="18"/>
          <w:lang w:eastAsia="en-US"/>
        </w:rPr>
        <w:lastRenderedPageBreak/>
        <w:t>les représentants du personnel, titulaires ou suppléants, du comité social territorial.</w:t>
      </w:r>
      <w:r w:rsidRPr="009D45D5">
        <w:rPr>
          <w:rFonts w:asciiTheme="majorHAnsi" w:eastAsiaTheme="minorHAnsi" w:hAnsiTheme="majorHAnsi" w:cs="TrebuchetMS"/>
          <w:szCs w:val="18"/>
          <w:lang w:eastAsia="en-US"/>
        </w:rPr>
        <w:tab/>
      </w:r>
      <w:r w:rsidRPr="009D45D5">
        <w:rPr>
          <w:rFonts w:asciiTheme="majorHAnsi" w:eastAsiaTheme="minorHAnsi" w:hAnsiTheme="majorHAnsi" w:cs="TrebuchetMS"/>
          <w:szCs w:val="18"/>
          <w:lang w:eastAsia="en-US"/>
        </w:rPr>
        <w:br/>
        <w:t>Les suppléants de la formation spécialisée sont désignés librement par les organisations syndicales siégeant au comité social territorial.</w:t>
      </w:r>
    </w:p>
    <w:p w14:paraId="56B6E99E" w14:textId="77777777" w:rsidR="009D45D5" w:rsidRPr="009D45D5" w:rsidRDefault="009D45D5" w:rsidP="009D45D5">
      <w:pPr>
        <w:widowControl/>
        <w:rPr>
          <w:rFonts w:asciiTheme="majorHAnsi" w:eastAsiaTheme="minorHAnsi" w:hAnsiTheme="majorHAnsi" w:cs="TrebuchetMS"/>
          <w:szCs w:val="18"/>
          <w:lang w:eastAsia="en-US"/>
        </w:rPr>
      </w:pPr>
    </w:p>
    <w:p w14:paraId="422D3887" w14:textId="77777777" w:rsidR="009D45D5" w:rsidRPr="009D45D5" w:rsidRDefault="009D45D5" w:rsidP="009D45D5">
      <w:pPr>
        <w:widowControl/>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Le nombre de représentants du personnel titulaires dans la formation spécialisée du comité est égal au nombre de représentants du personnel titulaires dans le comité social territorial.</w:t>
      </w:r>
    </w:p>
    <w:p w14:paraId="5BDE5C9F" w14:textId="77777777" w:rsidR="009D45D5" w:rsidRPr="009D45D5" w:rsidRDefault="009D45D5" w:rsidP="009D45D5">
      <w:pPr>
        <w:widowControl/>
        <w:rPr>
          <w:rFonts w:asciiTheme="majorHAnsi" w:eastAsiaTheme="minorHAnsi" w:hAnsiTheme="majorHAnsi" w:cs="TrebuchetMS"/>
          <w:szCs w:val="18"/>
          <w:lang w:eastAsia="en-US"/>
        </w:rPr>
      </w:pPr>
    </w:p>
    <w:p w14:paraId="7C9427D5" w14:textId="77777777" w:rsidR="009D45D5" w:rsidRPr="009D45D5" w:rsidRDefault="009D45D5" w:rsidP="009D45D5">
      <w:pPr>
        <w:widowControl/>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 xml:space="preserve">Le nombre de représentants de </w:t>
      </w:r>
      <w:r w:rsidRPr="009D45D5">
        <w:rPr>
          <w:rFonts w:asciiTheme="majorHAnsi" w:eastAsiaTheme="minorHAnsi" w:hAnsiTheme="majorHAnsi" w:cs="TrebuchetMS"/>
          <w:szCs w:val="18"/>
          <w:highlight w:val="yellow"/>
          <w:lang w:eastAsia="en-US"/>
        </w:rPr>
        <w:t>la collectivité territoriale ou de l'établissement</w:t>
      </w:r>
      <w:r w:rsidRPr="009D45D5">
        <w:rPr>
          <w:rFonts w:asciiTheme="majorHAnsi" w:eastAsiaTheme="minorHAnsi" w:hAnsiTheme="majorHAnsi" w:cs="TrebuchetMS"/>
          <w:szCs w:val="18"/>
          <w:lang w:eastAsia="en-US"/>
        </w:rPr>
        <w:t xml:space="preserve"> au sein de chaque formation spécialisée ne peut excéder le nombre de représentants du personnel au sein de cette formation.</w:t>
      </w:r>
    </w:p>
    <w:p w14:paraId="5AC9220B" w14:textId="77777777" w:rsidR="009D45D5" w:rsidRPr="009D45D5" w:rsidRDefault="009D45D5" w:rsidP="009D45D5">
      <w:pPr>
        <w:widowControl/>
        <w:rPr>
          <w:rFonts w:asciiTheme="majorHAnsi" w:eastAsiaTheme="minorHAnsi" w:hAnsiTheme="majorHAnsi" w:cs="TrebuchetMS"/>
          <w:szCs w:val="18"/>
          <w:lang w:eastAsia="en-US"/>
        </w:rPr>
      </w:pPr>
    </w:p>
    <w:p w14:paraId="712BF003" w14:textId="77777777" w:rsidR="009D45D5" w:rsidRPr="009D45D5" w:rsidRDefault="009D45D5" w:rsidP="009D45D5">
      <w:pPr>
        <w:widowControl/>
        <w:rPr>
          <w:rFonts w:asciiTheme="majorHAnsi" w:eastAsiaTheme="minorHAnsi" w:hAnsiTheme="majorHAnsi" w:cs="TrebuchetMS"/>
          <w:szCs w:val="18"/>
          <w:highlight w:val="yellow"/>
          <w:lang w:eastAsia="en-US"/>
        </w:rPr>
      </w:pPr>
      <w:r w:rsidRPr="009D45D5">
        <w:rPr>
          <w:rFonts w:asciiTheme="majorHAnsi" w:eastAsiaTheme="minorHAnsi" w:hAnsiTheme="majorHAnsi" w:cs="TrebuchetMS"/>
          <w:szCs w:val="18"/>
          <w:highlight w:val="yellow"/>
          <w:lang w:eastAsia="en-US"/>
        </w:rPr>
        <w:t>Le nombre de représentants suppléants est égal au nombre de représentants titulaires.</w:t>
      </w:r>
    </w:p>
    <w:p w14:paraId="3DA39222" w14:textId="77777777" w:rsidR="009D45D5" w:rsidRPr="009D45D5" w:rsidRDefault="009D45D5" w:rsidP="009D45D5">
      <w:pPr>
        <w:widowControl/>
        <w:rPr>
          <w:rFonts w:asciiTheme="majorHAnsi" w:eastAsiaTheme="minorHAnsi" w:hAnsiTheme="majorHAnsi" w:cs="TrebuchetMS"/>
          <w:szCs w:val="18"/>
          <w:highlight w:val="yellow"/>
          <w:lang w:eastAsia="en-US"/>
        </w:rPr>
      </w:pPr>
    </w:p>
    <w:p w14:paraId="472A03AF" w14:textId="77777777" w:rsidR="009D45D5" w:rsidRPr="009D45D5" w:rsidRDefault="009D45D5" w:rsidP="009D45D5">
      <w:pPr>
        <w:widowControl/>
        <w:rPr>
          <w:rFonts w:asciiTheme="majorHAnsi" w:eastAsiaTheme="minorHAnsi" w:hAnsiTheme="majorHAnsi" w:cs="TrebuchetMS"/>
          <w:szCs w:val="18"/>
          <w:highlight w:val="yellow"/>
          <w:lang w:eastAsia="en-US"/>
        </w:rPr>
      </w:pPr>
      <w:proofErr w:type="gramStart"/>
      <w:r w:rsidRPr="009D45D5">
        <w:rPr>
          <w:rFonts w:asciiTheme="majorHAnsi" w:eastAsiaTheme="minorHAnsi" w:hAnsiTheme="majorHAnsi" w:cs="TrebuchetMS"/>
          <w:szCs w:val="18"/>
          <w:highlight w:val="yellow"/>
          <w:lang w:eastAsia="en-US"/>
        </w:rPr>
        <w:t>Ou</w:t>
      </w:r>
      <w:proofErr w:type="gramEnd"/>
    </w:p>
    <w:p w14:paraId="554453AB" w14:textId="266218F9" w:rsidR="009D45D5" w:rsidRPr="009D45D5" w:rsidRDefault="009D45D5" w:rsidP="009D45D5">
      <w:pPr>
        <w:widowControl/>
        <w:rPr>
          <w:rFonts w:asciiTheme="majorHAnsi" w:eastAsiaTheme="minorHAnsi" w:hAnsiTheme="majorHAnsi" w:cs="TrebuchetMS"/>
          <w:szCs w:val="18"/>
          <w:lang w:eastAsia="en-US"/>
        </w:rPr>
      </w:pPr>
      <w:r w:rsidRPr="009D45D5">
        <w:rPr>
          <w:rFonts w:asciiTheme="majorHAnsi" w:eastAsiaTheme="minorHAnsi" w:hAnsiTheme="majorHAnsi" w:cs="TrebuchetMS"/>
          <w:szCs w:val="18"/>
          <w:highlight w:val="yellow"/>
          <w:lang w:eastAsia="en-US"/>
        </w:rPr>
        <w:br/>
        <w:t>L'organe délibérant de la collectivité territoriale ou de l'établissement public a décidé, après avis du comité social territorial, que chaque titulaire dispose de deux suppléants.</w:t>
      </w:r>
    </w:p>
    <w:p w14:paraId="6EAAE81C" w14:textId="77777777" w:rsidR="009D45D5" w:rsidRPr="009D45D5" w:rsidRDefault="009D45D5" w:rsidP="009D45D5">
      <w:pPr>
        <w:widowControl/>
        <w:rPr>
          <w:rFonts w:asciiTheme="majorHAnsi" w:eastAsiaTheme="minorHAnsi" w:hAnsiTheme="majorHAnsi" w:cs="TrebuchetMS"/>
          <w:szCs w:val="18"/>
          <w:lang w:eastAsia="en-US"/>
        </w:rPr>
      </w:pPr>
    </w:p>
    <w:p w14:paraId="2D9776DB" w14:textId="0111E3F0" w:rsidR="009D45D5" w:rsidRPr="009D45D5" w:rsidRDefault="009D45D5" w:rsidP="009D45D5">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hd w:val="clear" w:color="auto" w:fill="D9D9D9" w:themeFill="background1" w:themeFillShade="D9"/>
        <w:spacing w:before="60" w:after="60"/>
        <w:ind w:left="142" w:right="142"/>
        <w:jc w:val="center"/>
        <w:rPr>
          <w:rFonts w:asciiTheme="majorHAnsi" w:eastAsiaTheme="minorHAnsi" w:hAnsiTheme="majorHAnsi"/>
          <w:b/>
          <w:bCs/>
          <w:noProof/>
          <w:szCs w:val="18"/>
          <w:lang w:eastAsia="en-US"/>
        </w:rPr>
      </w:pPr>
      <w:r w:rsidRPr="009D45D5">
        <w:rPr>
          <w:rFonts w:asciiTheme="majorHAnsi" w:eastAsiaTheme="minorHAnsi" w:hAnsiTheme="majorHAnsi"/>
          <w:b/>
          <w:bCs/>
          <w:noProof/>
          <w:szCs w:val="18"/>
          <w:lang w:eastAsia="en-US"/>
        </w:rPr>
        <w:t>MANDAT</w:t>
      </w:r>
    </w:p>
    <w:p w14:paraId="26B76CA1" w14:textId="77777777" w:rsidR="009D45D5" w:rsidRPr="009D45D5" w:rsidRDefault="009D45D5" w:rsidP="009D45D5">
      <w:pPr>
        <w:widowControl/>
        <w:rPr>
          <w:rFonts w:asciiTheme="majorHAnsi" w:eastAsiaTheme="minorHAnsi" w:hAnsiTheme="majorHAnsi" w:cs="TrebuchetMS-Bold"/>
          <w:b/>
          <w:bCs/>
          <w:szCs w:val="18"/>
          <w:lang w:eastAsia="en-US"/>
        </w:rPr>
      </w:pPr>
    </w:p>
    <w:p w14:paraId="65CF1163" w14:textId="2A975124" w:rsidR="009D45D5" w:rsidRPr="009D45D5" w:rsidRDefault="009D45D5" w:rsidP="009D45D5">
      <w:pPr>
        <w:widowControl/>
        <w:rPr>
          <w:rFonts w:asciiTheme="majorHAnsi" w:eastAsiaTheme="minorHAnsi" w:hAnsiTheme="majorHAnsi" w:cs="TrebuchetMS-Bold"/>
          <w:b/>
          <w:bCs/>
          <w:szCs w:val="18"/>
          <w:lang w:eastAsia="en-US"/>
        </w:rPr>
      </w:pPr>
      <w:r w:rsidRPr="009D45D5">
        <w:rPr>
          <w:rFonts w:asciiTheme="majorHAnsi" w:eastAsiaTheme="minorHAnsi" w:hAnsiTheme="majorHAnsi" w:cs="TrebuchetMS-Bold"/>
          <w:b/>
          <w:bCs/>
          <w:szCs w:val="18"/>
          <w:lang w:eastAsia="en-US"/>
        </w:rPr>
        <w:t xml:space="preserve">Article </w:t>
      </w:r>
      <w:r w:rsidRPr="009D45D5">
        <w:rPr>
          <w:rFonts w:asciiTheme="majorHAnsi" w:eastAsiaTheme="minorHAnsi" w:hAnsiTheme="majorHAnsi" w:cs="TrebuchetMS-Bold"/>
          <w:b/>
          <w:bCs/>
          <w:szCs w:val="18"/>
          <w:lang w:eastAsia="en-US"/>
        </w:rPr>
        <w:t>6 - Durée</w:t>
      </w:r>
    </w:p>
    <w:p w14:paraId="53DAE5F2" w14:textId="77777777" w:rsidR="009D45D5" w:rsidRPr="009D45D5" w:rsidRDefault="009D45D5" w:rsidP="009D45D5">
      <w:pPr>
        <w:widowControl/>
        <w:rPr>
          <w:rFonts w:asciiTheme="majorHAnsi" w:eastAsiaTheme="minorHAnsi" w:hAnsiTheme="majorHAnsi" w:cs="TrebuchetMS-Bold"/>
          <w:b/>
          <w:bCs/>
          <w:szCs w:val="18"/>
          <w:lang w:eastAsia="en-US"/>
        </w:rPr>
      </w:pPr>
    </w:p>
    <w:p w14:paraId="0FB44CBC" w14:textId="77777777" w:rsidR="009D45D5" w:rsidRPr="009D45D5" w:rsidRDefault="009D45D5" w:rsidP="009D45D5">
      <w:pPr>
        <w:widowControl/>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La durée du mandat est de quatre ans pour le collège des représentants du personnel.</w:t>
      </w:r>
    </w:p>
    <w:p w14:paraId="12F07748" w14:textId="77777777" w:rsidR="009D45D5" w:rsidRPr="009D45D5" w:rsidRDefault="009D45D5" w:rsidP="009D45D5">
      <w:pPr>
        <w:widowControl/>
        <w:rPr>
          <w:rFonts w:asciiTheme="majorHAnsi" w:eastAsiaTheme="minorHAnsi" w:hAnsiTheme="majorHAnsi" w:cs="TrebuchetMS"/>
          <w:szCs w:val="18"/>
          <w:lang w:eastAsia="en-US"/>
        </w:rPr>
      </w:pPr>
    </w:p>
    <w:p w14:paraId="2E1CB45D" w14:textId="77777777" w:rsidR="009D45D5" w:rsidRPr="009D45D5" w:rsidRDefault="009D45D5" w:rsidP="009D45D5">
      <w:pPr>
        <w:widowControl/>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 xml:space="preserve">Le mandat des représentants de la </w:t>
      </w:r>
      <w:r w:rsidRPr="009D45D5">
        <w:rPr>
          <w:rFonts w:asciiTheme="majorHAnsi" w:eastAsiaTheme="minorHAnsi" w:hAnsiTheme="majorHAnsi" w:cs="TrebuchetMS"/>
          <w:szCs w:val="18"/>
          <w:highlight w:val="yellow"/>
          <w:lang w:eastAsia="en-US"/>
        </w:rPr>
        <w:t>collectivité ou de l’établissement</w:t>
      </w:r>
      <w:r w:rsidRPr="009D45D5">
        <w:rPr>
          <w:rFonts w:asciiTheme="majorHAnsi" w:eastAsiaTheme="minorHAnsi" w:hAnsiTheme="majorHAnsi" w:cs="TrebuchetMS"/>
          <w:szCs w:val="18"/>
          <w:lang w:eastAsia="en-US"/>
        </w:rPr>
        <w:t xml:space="preserve"> expire en même temps que leur mandat ou fonction ou à la date du renouvellement total ou partiel de l'organe délibérant </w:t>
      </w:r>
      <w:r w:rsidRPr="009D45D5">
        <w:rPr>
          <w:rFonts w:asciiTheme="majorHAnsi" w:eastAsiaTheme="minorHAnsi" w:hAnsiTheme="majorHAnsi" w:cs="TrebuchetMS"/>
          <w:szCs w:val="18"/>
          <w:highlight w:val="yellow"/>
          <w:lang w:eastAsia="en-US"/>
        </w:rPr>
        <w:t>de la collectivité ou de l'établissement</w:t>
      </w:r>
      <w:r w:rsidRPr="009D45D5">
        <w:rPr>
          <w:rFonts w:asciiTheme="majorHAnsi" w:eastAsiaTheme="minorHAnsi" w:hAnsiTheme="majorHAnsi" w:cs="TrebuchetMS"/>
          <w:szCs w:val="18"/>
          <w:lang w:eastAsia="en-US"/>
        </w:rPr>
        <w:t xml:space="preserve">. </w:t>
      </w:r>
      <w:r w:rsidRPr="009D45D5">
        <w:rPr>
          <w:rFonts w:asciiTheme="majorHAnsi" w:eastAsiaTheme="minorHAnsi" w:hAnsiTheme="majorHAnsi" w:cs="TrebuchetMS"/>
          <w:szCs w:val="18"/>
          <w:highlight w:val="yellow"/>
          <w:lang w:eastAsia="en-US"/>
        </w:rPr>
        <w:t>La collectivité ou l’établissement</w:t>
      </w:r>
      <w:r w:rsidRPr="009D45D5">
        <w:rPr>
          <w:rFonts w:asciiTheme="majorHAnsi" w:eastAsiaTheme="minorHAnsi" w:hAnsiTheme="majorHAnsi" w:cs="TrebuchetMS"/>
          <w:szCs w:val="18"/>
          <w:lang w:eastAsia="en-US"/>
        </w:rPr>
        <w:t xml:space="preserve"> peut procéder à tout moment, et pour la suite du mandat à accomplir, au remplacement de ses représentants.</w:t>
      </w:r>
    </w:p>
    <w:p w14:paraId="1E4017E6" w14:textId="77777777" w:rsidR="009D45D5" w:rsidRPr="009D45D5" w:rsidRDefault="009D45D5" w:rsidP="009D45D5">
      <w:pPr>
        <w:widowControl/>
        <w:rPr>
          <w:rFonts w:asciiTheme="majorHAnsi" w:eastAsiaTheme="minorHAnsi" w:hAnsiTheme="majorHAnsi" w:cs="TrebuchetMS"/>
          <w:szCs w:val="18"/>
          <w:lang w:eastAsia="en-US"/>
        </w:rPr>
      </w:pPr>
    </w:p>
    <w:p w14:paraId="1BE18A4E" w14:textId="77777777" w:rsidR="009D45D5" w:rsidRPr="009D45D5" w:rsidRDefault="009D45D5" w:rsidP="009D45D5">
      <w:pPr>
        <w:widowControl/>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Les mandats sont renouvelables.</w:t>
      </w:r>
      <w:r w:rsidRPr="009D45D5">
        <w:rPr>
          <w:rFonts w:asciiTheme="majorHAnsi" w:eastAsiaTheme="minorHAnsi" w:hAnsiTheme="majorHAnsi" w:cs="TrebuchetMS"/>
          <w:szCs w:val="18"/>
          <w:lang w:eastAsia="en-US"/>
        </w:rPr>
        <w:tab/>
      </w:r>
      <w:r w:rsidRPr="009D45D5">
        <w:rPr>
          <w:rFonts w:asciiTheme="majorHAnsi" w:eastAsiaTheme="minorHAnsi" w:hAnsiTheme="majorHAnsi" w:cs="TrebuchetMS"/>
          <w:szCs w:val="18"/>
          <w:lang w:eastAsia="en-US"/>
        </w:rPr>
        <w:br/>
      </w:r>
    </w:p>
    <w:p w14:paraId="36838B35" w14:textId="77777777" w:rsidR="009D45D5" w:rsidRPr="009D45D5" w:rsidRDefault="009D45D5" w:rsidP="009D45D5">
      <w:pPr>
        <w:widowControl/>
        <w:rPr>
          <w:rFonts w:asciiTheme="majorHAnsi" w:eastAsiaTheme="minorHAnsi" w:hAnsiTheme="majorHAnsi" w:cs="TrebuchetMS"/>
          <w:szCs w:val="18"/>
          <w:lang w:eastAsia="en-US"/>
        </w:rPr>
      </w:pPr>
    </w:p>
    <w:p w14:paraId="6F8044EC" w14:textId="6CDDD6E6" w:rsidR="009D45D5" w:rsidRPr="009D45D5" w:rsidRDefault="009D45D5" w:rsidP="009D45D5">
      <w:pPr>
        <w:widowControl/>
        <w:rPr>
          <w:rFonts w:asciiTheme="majorHAnsi" w:eastAsiaTheme="minorHAnsi" w:hAnsiTheme="majorHAnsi" w:cs="TrebuchetMS-Bold"/>
          <w:b/>
          <w:bCs/>
          <w:szCs w:val="18"/>
          <w:lang w:eastAsia="en-US"/>
        </w:rPr>
      </w:pPr>
      <w:r w:rsidRPr="009D45D5">
        <w:rPr>
          <w:rFonts w:asciiTheme="majorHAnsi" w:eastAsiaTheme="minorHAnsi" w:hAnsiTheme="majorHAnsi" w:cs="TrebuchetMS-Bold"/>
          <w:b/>
          <w:bCs/>
          <w:szCs w:val="18"/>
          <w:lang w:eastAsia="en-US"/>
        </w:rPr>
        <w:t xml:space="preserve">Article </w:t>
      </w:r>
      <w:r w:rsidRPr="009D45D5">
        <w:rPr>
          <w:rFonts w:asciiTheme="majorHAnsi" w:eastAsiaTheme="minorHAnsi" w:hAnsiTheme="majorHAnsi" w:cs="TrebuchetMS-Bold"/>
          <w:b/>
          <w:bCs/>
          <w:szCs w:val="18"/>
          <w:lang w:eastAsia="en-US"/>
        </w:rPr>
        <w:t>7</w:t>
      </w:r>
      <w:r w:rsidRPr="009D45D5">
        <w:rPr>
          <w:rFonts w:asciiTheme="majorHAnsi" w:eastAsiaTheme="minorHAnsi" w:hAnsiTheme="majorHAnsi" w:cs="TrebuchetMS-Bold"/>
          <w:b/>
          <w:bCs/>
          <w:szCs w:val="18"/>
          <w:lang w:eastAsia="en-US"/>
        </w:rPr>
        <w:t xml:space="preserve"> </w:t>
      </w:r>
      <w:r w:rsidRPr="009D45D5">
        <w:rPr>
          <w:rFonts w:asciiTheme="majorHAnsi" w:eastAsiaTheme="minorHAnsi" w:hAnsiTheme="majorHAnsi" w:cs="TrebuchetMS-Bold"/>
          <w:b/>
          <w:bCs/>
          <w:szCs w:val="18"/>
          <w:lang w:eastAsia="en-US"/>
        </w:rPr>
        <w:t>– Fin de mandat</w:t>
      </w:r>
    </w:p>
    <w:p w14:paraId="26E0F551" w14:textId="77777777" w:rsidR="009D45D5" w:rsidRPr="009D45D5" w:rsidRDefault="009D45D5" w:rsidP="009D45D5">
      <w:pPr>
        <w:widowControl/>
        <w:rPr>
          <w:rFonts w:asciiTheme="majorHAnsi" w:eastAsiaTheme="minorHAnsi" w:hAnsiTheme="majorHAnsi" w:cs="TrebuchetMS-Bold"/>
          <w:b/>
          <w:bCs/>
          <w:szCs w:val="18"/>
          <w:lang w:eastAsia="en-US"/>
        </w:rPr>
      </w:pPr>
    </w:p>
    <w:p w14:paraId="1F2FE757" w14:textId="77777777" w:rsidR="009D45D5" w:rsidRPr="009D45D5" w:rsidRDefault="009D45D5" w:rsidP="009D45D5">
      <w:pPr>
        <w:widowControl/>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Il est obligatoirement mis fin au mandat d'un représentant du personnel lorsqu'il démissionne de son mandat ou qu'il ne remplit plus les conditions fixées pour être électeur au comité social territorial dans lequel il siège ou qu'il ne remplit plus les conditions fixées pour être éligible.</w:t>
      </w:r>
      <w:r w:rsidRPr="009D45D5">
        <w:rPr>
          <w:rFonts w:asciiTheme="majorHAnsi" w:eastAsiaTheme="minorHAnsi" w:hAnsiTheme="majorHAnsi" w:cs="TrebuchetMS"/>
          <w:szCs w:val="18"/>
          <w:lang w:eastAsia="en-US"/>
        </w:rPr>
        <w:tab/>
      </w:r>
      <w:r w:rsidRPr="009D45D5">
        <w:rPr>
          <w:rFonts w:asciiTheme="majorHAnsi" w:eastAsiaTheme="minorHAnsi" w:hAnsiTheme="majorHAnsi" w:cs="TrebuchetMS"/>
          <w:szCs w:val="18"/>
          <w:lang w:eastAsia="en-US"/>
        </w:rPr>
        <w:br/>
      </w:r>
      <w:r w:rsidRPr="009D45D5">
        <w:rPr>
          <w:rFonts w:asciiTheme="majorHAnsi" w:eastAsiaTheme="minorHAnsi" w:hAnsiTheme="majorHAnsi" w:cs="TrebuchetMS"/>
          <w:szCs w:val="18"/>
          <w:lang w:eastAsia="en-US"/>
        </w:rPr>
        <w:br/>
        <w:t xml:space="preserve">Les représentants </w:t>
      </w:r>
      <w:r w:rsidRPr="009D45D5">
        <w:rPr>
          <w:rFonts w:asciiTheme="majorHAnsi" w:eastAsiaTheme="minorHAnsi" w:hAnsiTheme="majorHAnsi" w:cs="TrebuchetMS"/>
          <w:szCs w:val="18"/>
          <w:highlight w:val="yellow"/>
          <w:lang w:eastAsia="en-US"/>
        </w:rPr>
        <w:t>de la collectivité ou de l’établissement</w:t>
      </w:r>
      <w:r w:rsidRPr="009D45D5">
        <w:rPr>
          <w:rFonts w:asciiTheme="majorHAnsi" w:eastAsiaTheme="minorHAnsi" w:hAnsiTheme="majorHAnsi" w:cs="TrebuchetMS"/>
          <w:szCs w:val="18"/>
          <w:lang w:eastAsia="en-US"/>
        </w:rPr>
        <w:t xml:space="preserve"> choisis parmi les agents </w:t>
      </w:r>
      <w:r w:rsidRPr="009D45D5">
        <w:rPr>
          <w:rFonts w:asciiTheme="majorHAnsi" w:eastAsiaTheme="minorHAnsi" w:hAnsiTheme="majorHAnsi" w:cs="TrebuchetMS"/>
          <w:szCs w:val="18"/>
          <w:highlight w:val="yellow"/>
          <w:lang w:eastAsia="en-US"/>
        </w:rPr>
        <w:t>de la collectivité ou de l’établissement</w:t>
      </w:r>
      <w:r w:rsidRPr="009D45D5">
        <w:rPr>
          <w:rFonts w:asciiTheme="majorHAnsi" w:eastAsiaTheme="minorHAnsi" w:hAnsiTheme="majorHAnsi" w:cs="TrebuchetMS"/>
          <w:szCs w:val="18"/>
          <w:lang w:eastAsia="en-US"/>
        </w:rPr>
        <w:t xml:space="preserve"> sont remplacés lorsqu'ils cessent d'exercer leurs fonctions par suite d'une démission, de mise en congé de longue maladie ou de longue durée, de mise en disponibilité ou de toute autre cause que l'avancement ou lorsqu'ils n'exercent plus leurs fonctions dans le ressort territorial du comité social territorial.</w:t>
      </w:r>
    </w:p>
    <w:p w14:paraId="0BCAAFF4" w14:textId="77777777" w:rsidR="009D45D5" w:rsidRPr="009D45D5" w:rsidRDefault="009D45D5" w:rsidP="009D45D5">
      <w:pPr>
        <w:widowControl/>
        <w:rPr>
          <w:rFonts w:asciiTheme="majorHAnsi" w:eastAsiaTheme="minorHAnsi" w:hAnsiTheme="majorHAnsi" w:cs="TrebuchetMS-Bold"/>
          <w:b/>
          <w:bCs/>
          <w:szCs w:val="18"/>
          <w:lang w:eastAsia="en-US"/>
        </w:rPr>
      </w:pPr>
    </w:p>
    <w:p w14:paraId="79CCD1B8" w14:textId="6BB44D88" w:rsidR="009D45D5" w:rsidRPr="009D45D5" w:rsidRDefault="009D45D5" w:rsidP="009D45D5">
      <w:pPr>
        <w:widowControl/>
        <w:rPr>
          <w:rFonts w:asciiTheme="majorHAnsi" w:eastAsiaTheme="minorHAnsi" w:hAnsiTheme="majorHAnsi" w:cs="TrebuchetMS-Bold"/>
          <w:b/>
          <w:bCs/>
          <w:szCs w:val="18"/>
          <w:lang w:eastAsia="en-US"/>
        </w:rPr>
      </w:pPr>
      <w:r w:rsidRPr="009D45D5">
        <w:rPr>
          <w:rFonts w:asciiTheme="majorHAnsi" w:eastAsiaTheme="minorHAnsi" w:hAnsiTheme="majorHAnsi" w:cs="TrebuchetMS-Bold"/>
          <w:b/>
          <w:bCs/>
          <w:szCs w:val="18"/>
          <w:lang w:eastAsia="en-US"/>
        </w:rPr>
        <w:t xml:space="preserve">Article </w:t>
      </w:r>
      <w:r w:rsidRPr="009D45D5">
        <w:rPr>
          <w:rFonts w:asciiTheme="majorHAnsi" w:eastAsiaTheme="minorHAnsi" w:hAnsiTheme="majorHAnsi" w:cs="TrebuchetMS-Bold"/>
          <w:b/>
          <w:bCs/>
          <w:szCs w:val="18"/>
          <w:lang w:eastAsia="en-US"/>
        </w:rPr>
        <w:t>8</w:t>
      </w:r>
      <w:r w:rsidRPr="009D45D5">
        <w:rPr>
          <w:rFonts w:asciiTheme="majorHAnsi" w:eastAsiaTheme="minorHAnsi" w:hAnsiTheme="majorHAnsi" w:cs="TrebuchetMS-Bold"/>
          <w:b/>
          <w:bCs/>
          <w:szCs w:val="18"/>
          <w:lang w:eastAsia="en-US"/>
        </w:rPr>
        <w:t xml:space="preserve"> </w:t>
      </w:r>
      <w:r w:rsidRPr="009D45D5">
        <w:rPr>
          <w:rFonts w:asciiTheme="majorHAnsi" w:eastAsiaTheme="minorHAnsi" w:hAnsiTheme="majorHAnsi" w:cs="TrebuchetMS-Bold"/>
          <w:b/>
          <w:bCs/>
          <w:szCs w:val="18"/>
          <w:lang w:eastAsia="en-US"/>
        </w:rPr>
        <w:t xml:space="preserve">- </w:t>
      </w:r>
      <w:proofErr w:type="gramStart"/>
      <w:r w:rsidRPr="009D45D5">
        <w:rPr>
          <w:rFonts w:asciiTheme="majorHAnsi" w:eastAsiaTheme="minorHAnsi" w:hAnsiTheme="majorHAnsi" w:cs="TrebuchetMS-Bold"/>
          <w:b/>
          <w:bCs/>
          <w:szCs w:val="18"/>
          <w:lang w:eastAsia="en-US"/>
        </w:rPr>
        <w:t>Vacance</w:t>
      </w:r>
      <w:proofErr w:type="gramEnd"/>
    </w:p>
    <w:p w14:paraId="419674E2" w14:textId="77777777" w:rsidR="009D45D5" w:rsidRPr="009D45D5" w:rsidRDefault="009D45D5" w:rsidP="009D45D5">
      <w:pPr>
        <w:widowControl/>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br/>
        <w:t xml:space="preserve">En cas de </w:t>
      </w:r>
      <w:proofErr w:type="gramStart"/>
      <w:r w:rsidRPr="009D45D5">
        <w:rPr>
          <w:rFonts w:asciiTheme="majorHAnsi" w:eastAsiaTheme="minorHAnsi" w:hAnsiTheme="majorHAnsi" w:cs="TrebuchetMS"/>
          <w:szCs w:val="18"/>
          <w:lang w:eastAsia="en-US"/>
        </w:rPr>
        <w:t>vacance</w:t>
      </w:r>
      <w:proofErr w:type="gramEnd"/>
      <w:r w:rsidRPr="009D45D5">
        <w:rPr>
          <w:rFonts w:asciiTheme="majorHAnsi" w:eastAsiaTheme="minorHAnsi" w:hAnsiTheme="majorHAnsi" w:cs="TrebuchetMS"/>
          <w:szCs w:val="18"/>
          <w:lang w:eastAsia="en-US"/>
        </w:rPr>
        <w:t xml:space="preserve"> pour quelque cause que ce soit du siège d'un représentant titulaire ou suppléant </w:t>
      </w:r>
      <w:r w:rsidRPr="009D45D5">
        <w:rPr>
          <w:rFonts w:asciiTheme="majorHAnsi" w:eastAsiaTheme="minorHAnsi" w:hAnsiTheme="majorHAnsi" w:cs="TrebuchetMS"/>
          <w:szCs w:val="18"/>
          <w:highlight w:val="yellow"/>
          <w:lang w:eastAsia="en-US"/>
        </w:rPr>
        <w:t>de la collectivité territoriale ou de l'établissement</w:t>
      </w:r>
      <w:r w:rsidRPr="009D45D5">
        <w:rPr>
          <w:rFonts w:asciiTheme="majorHAnsi" w:eastAsiaTheme="minorHAnsi" w:hAnsiTheme="majorHAnsi" w:cs="TrebuchetMS"/>
          <w:szCs w:val="18"/>
          <w:lang w:eastAsia="en-US"/>
        </w:rPr>
        <w:t>, il y est pourvu par la désignation d'un nouveau représentant pour la durée du mandat en cours.</w:t>
      </w:r>
      <w:r w:rsidRPr="009D45D5">
        <w:rPr>
          <w:rFonts w:asciiTheme="majorHAnsi" w:eastAsiaTheme="minorHAnsi" w:hAnsiTheme="majorHAnsi" w:cs="TrebuchetMS"/>
          <w:szCs w:val="18"/>
          <w:lang w:eastAsia="en-US"/>
        </w:rPr>
        <w:tab/>
      </w:r>
      <w:r w:rsidRPr="009D45D5">
        <w:rPr>
          <w:rFonts w:asciiTheme="majorHAnsi" w:eastAsiaTheme="minorHAnsi" w:hAnsiTheme="majorHAnsi" w:cs="TrebuchetMS"/>
          <w:szCs w:val="18"/>
          <w:lang w:eastAsia="en-US"/>
        </w:rPr>
        <w:br/>
      </w:r>
    </w:p>
    <w:p w14:paraId="440ED173" w14:textId="77777777" w:rsidR="009D45D5" w:rsidRPr="009D45D5" w:rsidRDefault="009D45D5" w:rsidP="009D45D5">
      <w:pPr>
        <w:widowControl/>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En cas de vacance du siège d'un représentant titulaire du personnel au sein du comité social territorial, le siège est attribué à un représentant suppléant de la même liste.</w:t>
      </w:r>
      <w:r w:rsidRPr="009D45D5">
        <w:rPr>
          <w:rFonts w:asciiTheme="majorHAnsi" w:eastAsiaTheme="minorHAnsi" w:hAnsiTheme="majorHAnsi" w:cs="TrebuchetMS"/>
          <w:szCs w:val="18"/>
          <w:lang w:eastAsia="en-US"/>
        </w:rPr>
        <w:tab/>
      </w:r>
      <w:r w:rsidRPr="009D45D5">
        <w:rPr>
          <w:rFonts w:asciiTheme="majorHAnsi" w:eastAsiaTheme="minorHAnsi" w:hAnsiTheme="majorHAnsi" w:cs="TrebuchetMS"/>
          <w:szCs w:val="18"/>
          <w:lang w:eastAsia="en-US"/>
        </w:rPr>
        <w:br/>
      </w:r>
    </w:p>
    <w:p w14:paraId="07861055" w14:textId="77777777" w:rsidR="009D45D5" w:rsidRPr="009D45D5" w:rsidRDefault="009D45D5" w:rsidP="009D45D5">
      <w:pPr>
        <w:widowControl/>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En cas de vacance du siège d'un représentant suppléant du personnel au sein du comité social territorial, le siège est attribué au premier candidat non élu de la même liste.</w:t>
      </w:r>
      <w:r w:rsidRPr="009D45D5">
        <w:rPr>
          <w:rFonts w:asciiTheme="majorHAnsi" w:eastAsiaTheme="minorHAnsi" w:hAnsiTheme="majorHAnsi" w:cs="TrebuchetMS"/>
          <w:szCs w:val="18"/>
          <w:lang w:eastAsia="en-US"/>
        </w:rPr>
        <w:tab/>
      </w:r>
      <w:r w:rsidRPr="009D45D5">
        <w:rPr>
          <w:rFonts w:asciiTheme="majorHAnsi" w:eastAsiaTheme="minorHAnsi" w:hAnsiTheme="majorHAnsi" w:cs="TrebuchetMS"/>
          <w:szCs w:val="18"/>
          <w:lang w:eastAsia="en-US"/>
        </w:rPr>
        <w:br/>
      </w:r>
    </w:p>
    <w:p w14:paraId="3D2D4167" w14:textId="77777777" w:rsidR="009D45D5" w:rsidRPr="009D45D5" w:rsidRDefault="009D45D5" w:rsidP="009D45D5">
      <w:pPr>
        <w:widowControl/>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Lorsque l'organisation syndicale ayant présenté une liste se trouve dans l'impossibilité de pourvoir dans les conditions prévues aux deux alinéas précédents aux sièges de titulaires ou de suppléants auxquels elle a droit, elle désigne son représentant, pour la durée du mandat restant à courir, parmi les agents relevant du périmètre du comité social territorial éligibles au moment de la désignation.</w:t>
      </w:r>
    </w:p>
    <w:p w14:paraId="55A8CBD9" w14:textId="77777777" w:rsidR="009D45D5" w:rsidRPr="009D45D5" w:rsidRDefault="009D45D5" w:rsidP="009D45D5">
      <w:pPr>
        <w:widowControl/>
        <w:rPr>
          <w:rFonts w:asciiTheme="majorHAnsi" w:eastAsiaTheme="minorHAnsi" w:hAnsiTheme="majorHAnsi" w:cs="TrebuchetMS"/>
          <w:b/>
          <w:bCs/>
          <w:szCs w:val="18"/>
          <w:lang w:eastAsia="en-US"/>
        </w:rPr>
      </w:pPr>
    </w:p>
    <w:p w14:paraId="19CB29DA" w14:textId="0B3B5E51" w:rsidR="00307AA4" w:rsidRPr="009D45D5" w:rsidRDefault="009D45D5" w:rsidP="009D45D5">
      <w:pPr>
        <w:widowControl/>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En cas de vacance du siège d'un représentant titulaire ou suppléant du personnel au sein de la formation spécialisée, son remplaçant est désigné par l’organisation syndicale concernée pour la durée du mandat restant à courir.</w:t>
      </w:r>
    </w:p>
    <w:p w14:paraId="31F4F19E" w14:textId="77777777" w:rsidR="009D45D5" w:rsidRPr="009D45D5" w:rsidRDefault="009D45D5" w:rsidP="009D45D5">
      <w:pPr>
        <w:widowControl/>
        <w:rPr>
          <w:rFonts w:asciiTheme="majorHAnsi" w:eastAsiaTheme="minorHAnsi" w:hAnsiTheme="majorHAnsi" w:cs="TrebuchetMS"/>
          <w:szCs w:val="18"/>
          <w:lang w:eastAsia="en-US"/>
        </w:rPr>
      </w:pPr>
    </w:p>
    <w:p w14:paraId="1CE61A89" w14:textId="56D268DC" w:rsidR="009D45D5" w:rsidRPr="009D45D5" w:rsidRDefault="009D45D5" w:rsidP="009D45D5">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hd w:val="clear" w:color="auto" w:fill="D9D9D9" w:themeFill="background1" w:themeFillShade="D9"/>
        <w:spacing w:before="60" w:after="60"/>
        <w:ind w:left="142" w:right="142"/>
        <w:jc w:val="center"/>
        <w:rPr>
          <w:rFonts w:asciiTheme="majorHAnsi" w:eastAsiaTheme="minorHAnsi" w:hAnsiTheme="majorHAnsi"/>
          <w:b/>
          <w:bCs/>
          <w:noProof/>
          <w:szCs w:val="18"/>
          <w:lang w:eastAsia="en-US"/>
        </w:rPr>
      </w:pPr>
      <w:r w:rsidRPr="009D45D5">
        <w:rPr>
          <w:rFonts w:asciiTheme="majorHAnsi" w:eastAsiaTheme="minorHAnsi" w:hAnsiTheme="majorHAnsi"/>
          <w:b/>
          <w:bCs/>
          <w:noProof/>
          <w:szCs w:val="18"/>
          <w:lang w:eastAsia="en-US"/>
        </w:rPr>
        <w:lastRenderedPageBreak/>
        <w:t>PRESIDENCE</w:t>
      </w:r>
    </w:p>
    <w:p w14:paraId="4294AEF8" w14:textId="77777777" w:rsidR="009D45D5" w:rsidRPr="009D45D5" w:rsidRDefault="009D45D5" w:rsidP="009D45D5">
      <w:pPr>
        <w:widowControl/>
        <w:rPr>
          <w:rFonts w:asciiTheme="majorHAnsi" w:eastAsiaTheme="minorHAnsi" w:hAnsiTheme="majorHAnsi" w:cs="TrebuchetMS-Bold"/>
          <w:b/>
          <w:bCs/>
          <w:szCs w:val="18"/>
          <w:lang w:eastAsia="en-US"/>
        </w:rPr>
      </w:pPr>
    </w:p>
    <w:p w14:paraId="5D093895" w14:textId="66237C5E" w:rsidR="009D45D5" w:rsidRPr="009D45D5" w:rsidRDefault="009D45D5" w:rsidP="009D45D5">
      <w:pPr>
        <w:widowControl/>
        <w:rPr>
          <w:rFonts w:asciiTheme="majorHAnsi" w:eastAsiaTheme="minorHAnsi" w:hAnsiTheme="majorHAnsi" w:cs="TrebuchetMS-Bold"/>
          <w:b/>
          <w:bCs/>
          <w:szCs w:val="18"/>
          <w:lang w:eastAsia="en-US"/>
        </w:rPr>
      </w:pPr>
      <w:r w:rsidRPr="009D45D5">
        <w:rPr>
          <w:rFonts w:asciiTheme="majorHAnsi" w:eastAsiaTheme="minorHAnsi" w:hAnsiTheme="majorHAnsi" w:cs="TrebuchetMS-Bold"/>
          <w:b/>
          <w:bCs/>
          <w:szCs w:val="18"/>
          <w:lang w:eastAsia="en-US"/>
        </w:rPr>
        <w:t xml:space="preserve">Article </w:t>
      </w:r>
      <w:r>
        <w:rPr>
          <w:rFonts w:asciiTheme="majorHAnsi" w:eastAsiaTheme="minorHAnsi" w:hAnsiTheme="majorHAnsi" w:cs="TrebuchetMS-Bold"/>
          <w:b/>
          <w:bCs/>
          <w:szCs w:val="18"/>
          <w:lang w:eastAsia="en-US"/>
        </w:rPr>
        <w:t>9</w:t>
      </w:r>
      <w:r w:rsidRPr="009D45D5">
        <w:rPr>
          <w:rFonts w:asciiTheme="majorHAnsi" w:eastAsiaTheme="minorHAnsi" w:hAnsiTheme="majorHAnsi" w:cs="TrebuchetMS-Bold"/>
          <w:b/>
          <w:bCs/>
          <w:szCs w:val="18"/>
          <w:lang w:eastAsia="en-US"/>
        </w:rPr>
        <w:t> : Présidence du CST</w:t>
      </w:r>
    </w:p>
    <w:p w14:paraId="45CC99D3" w14:textId="77777777" w:rsidR="009D45D5" w:rsidRPr="009D45D5" w:rsidRDefault="009D45D5" w:rsidP="009D45D5">
      <w:pPr>
        <w:widowControl/>
        <w:rPr>
          <w:rFonts w:asciiTheme="majorHAnsi" w:eastAsiaTheme="minorHAnsi" w:hAnsiTheme="majorHAnsi" w:cs="TrebuchetMS-Bold"/>
          <w:b/>
          <w:bCs/>
          <w:szCs w:val="18"/>
          <w:lang w:eastAsia="en-US"/>
        </w:rPr>
      </w:pPr>
    </w:p>
    <w:p w14:paraId="55360A7E" w14:textId="77777777" w:rsidR="009D45D5" w:rsidRPr="009D45D5" w:rsidRDefault="009D45D5" w:rsidP="009D45D5">
      <w:pPr>
        <w:widowControl/>
        <w:rPr>
          <w:rFonts w:asciiTheme="majorHAnsi" w:eastAsiaTheme="minorHAnsi" w:hAnsiTheme="majorHAnsi" w:cs="TrebuchetMS"/>
          <w:i/>
          <w:iCs/>
          <w:szCs w:val="18"/>
          <w:lang w:eastAsia="en-US"/>
        </w:rPr>
      </w:pPr>
      <w:r w:rsidRPr="009D45D5">
        <w:rPr>
          <w:rFonts w:asciiTheme="majorHAnsi" w:eastAsiaTheme="minorHAnsi" w:hAnsiTheme="majorHAnsi" w:cs="TrebuchetMS"/>
          <w:szCs w:val="18"/>
          <w:lang w:eastAsia="en-US"/>
        </w:rPr>
        <w:t xml:space="preserve">Le comité social territorial est présidé par </w:t>
      </w:r>
      <w:r w:rsidRPr="009D45D5">
        <w:rPr>
          <w:rFonts w:asciiTheme="majorHAnsi" w:eastAsiaTheme="minorHAnsi" w:hAnsiTheme="majorHAnsi" w:cs="TrebuchetMS"/>
          <w:szCs w:val="18"/>
          <w:highlight w:val="yellow"/>
          <w:lang w:eastAsia="en-US"/>
        </w:rPr>
        <w:t>..........................</w:t>
      </w:r>
      <w:r w:rsidRPr="009D45D5">
        <w:rPr>
          <w:rFonts w:asciiTheme="majorHAnsi" w:eastAsiaTheme="minorHAnsi" w:hAnsiTheme="majorHAnsi" w:cs="TrebuchetMS"/>
          <w:szCs w:val="18"/>
          <w:lang w:eastAsia="en-US"/>
        </w:rPr>
        <w:t xml:space="preserve"> </w:t>
      </w:r>
      <w:r w:rsidRPr="009D45D5">
        <w:rPr>
          <w:rFonts w:asciiTheme="majorHAnsi" w:eastAsiaTheme="minorHAnsi" w:hAnsiTheme="majorHAnsi" w:cs="TrebuchetMS"/>
          <w:i/>
          <w:iCs/>
          <w:szCs w:val="18"/>
          <w:highlight w:val="yellow"/>
          <w:lang w:eastAsia="en-US"/>
        </w:rPr>
        <w:t>(</w:t>
      </w:r>
      <w:proofErr w:type="gramStart"/>
      <w:r w:rsidRPr="009D45D5">
        <w:rPr>
          <w:rFonts w:asciiTheme="majorHAnsi" w:eastAsiaTheme="minorHAnsi" w:hAnsiTheme="majorHAnsi" w:cs="TrebuchetMS"/>
          <w:i/>
          <w:iCs/>
          <w:szCs w:val="18"/>
          <w:highlight w:val="yellow"/>
          <w:lang w:eastAsia="en-US"/>
        </w:rPr>
        <w:t>l'autorité</w:t>
      </w:r>
      <w:proofErr w:type="gramEnd"/>
      <w:r w:rsidRPr="009D45D5">
        <w:rPr>
          <w:rFonts w:asciiTheme="majorHAnsi" w:eastAsiaTheme="minorHAnsi" w:hAnsiTheme="majorHAnsi" w:cs="TrebuchetMS"/>
          <w:i/>
          <w:iCs/>
          <w:szCs w:val="18"/>
          <w:highlight w:val="yellow"/>
          <w:lang w:eastAsia="en-US"/>
        </w:rPr>
        <w:t xml:space="preserve"> territoriale ou son représentant, qui ne peut être qu'un élu local).</w:t>
      </w:r>
    </w:p>
    <w:p w14:paraId="153D719F" w14:textId="77777777" w:rsidR="009D45D5" w:rsidRPr="009D45D5" w:rsidRDefault="009D45D5" w:rsidP="009D45D5">
      <w:pPr>
        <w:widowControl/>
        <w:rPr>
          <w:rFonts w:asciiTheme="majorHAnsi" w:eastAsiaTheme="minorHAnsi" w:hAnsiTheme="majorHAnsi" w:cs="TrebuchetMS"/>
          <w:i/>
          <w:iCs/>
          <w:szCs w:val="18"/>
          <w:lang w:eastAsia="en-US"/>
        </w:rPr>
      </w:pPr>
    </w:p>
    <w:p w14:paraId="713C9F2D" w14:textId="5DB5555F" w:rsidR="009D45D5" w:rsidRPr="009D45D5" w:rsidRDefault="009D45D5" w:rsidP="009D45D5">
      <w:pPr>
        <w:widowControl/>
        <w:rPr>
          <w:rFonts w:asciiTheme="majorHAnsi" w:eastAsiaTheme="minorHAnsi" w:hAnsiTheme="majorHAnsi" w:cs="TrebuchetMS"/>
          <w:b/>
          <w:bCs/>
          <w:szCs w:val="18"/>
          <w:lang w:eastAsia="en-US"/>
        </w:rPr>
      </w:pPr>
      <w:r w:rsidRPr="009D45D5">
        <w:rPr>
          <w:rFonts w:asciiTheme="majorHAnsi" w:eastAsiaTheme="minorHAnsi" w:hAnsiTheme="majorHAnsi" w:cs="TrebuchetMS"/>
          <w:b/>
          <w:bCs/>
          <w:szCs w:val="18"/>
          <w:lang w:eastAsia="en-US"/>
        </w:rPr>
        <w:t>Article 1</w:t>
      </w:r>
      <w:r>
        <w:rPr>
          <w:rFonts w:asciiTheme="majorHAnsi" w:eastAsiaTheme="minorHAnsi" w:hAnsiTheme="majorHAnsi" w:cs="TrebuchetMS"/>
          <w:b/>
          <w:bCs/>
          <w:szCs w:val="18"/>
          <w:lang w:eastAsia="en-US"/>
        </w:rPr>
        <w:t>0</w:t>
      </w:r>
      <w:r w:rsidRPr="009D45D5">
        <w:rPr>
          <w:rFonts w:asciiTheme="majorHAnsi" w:eastAsiaTheme="minorHAnsi" w:hAnsiTheme="majorHAnsi" w:cs="TrebuchetMS"/>
          <w:b/>
          <w:bCs/>
          <w:szCs w:val="18"/>
          <w:lang w:eastAsia="en-US"/>
        </w:rPr>
        <w:t> : Présidence de la formation spécialisée</w:t>
      </w:r>
    </w:p>
    <w:p w14:paraId="3DB366F3" w14:textId="77777777" w:rsidR="009D45D5" w:rsidRPr="009D45D5" w:rsidRDefault="009D45D5" w:rsidP="009D45D5">
      <w:pPr>
        <w:widowControl/>
        <w:rPr>
          <w:rFonts w:asciiTheme="majorHAnsi" w:eastAsiaTheme="minorHAnsi" w:hAnsiTheme="majorHAnsi" w:cs="TrebuchetMS"/>
          <w:i/>
          <w:iCs/>
          <w:szCs w:val="18"/>
          <w:lang w:eastAsia="en-US"/>
        </w:rPr>
      </w:pPr>
    </w:p>
    <w:p w14:paraId="26815DCF" w14:textId="77777777" w:rsidR="009D45D5" w:rsidRPr="009D45D5" w:rsidRDefault="009D45D5" w:rsidP="009D45D5">
      <w:pPr>
        <w:widowControl/>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La formation spécialisée est présidée par.</w:t>
      </w:r>
      <w:r w:rsidRPr="009D45D5">
        <w:rPr>
          <w:rFonts w:asciiTheme="majorHAnsi" w:eastAsiaTheme="minorHAnsi" w:hAnsiTheme="majorHAnsi" w:cs="TrebuchetMS"/>
          <w:szCs w:val="18"/>
          <w:highlight w:val="yellow"/>
          <w:lang w:eastAsia="en-US"/>
        </w:rPr>
        <w:t>..............................</w:t>
      </w:r>
      <w:r w:rsidRPr="009D45D5">
        <w:rPr>
          <w:rFonts w:asciiTheme="majorHAnsi" w:eastAsiaTheme="minorHAnsi" w:hAnsiTheme="majorHAnsi" w:cs="TrebuchetMS"/>
          <w:szCs w:val="18"/>
          <w:lang w:eastAsia="en-US"/>
        </w:rPr>
        <w:t xml:space="preserve"> </w:t>
      </w:r>
      <w:r w:rsidRPr="009D45D5">
        <w:rPr>
          <w:rFonts w:asciiTheme="majorHAnsi" w:eastAsiaTheme="minorHAnsi" w:hAnsiTheme="majorHAnsi" w:cs="TrebuchetMS"/>
          <w:i/>
          <w:iCs/>
          <w:szCs w:val="18"/>
          <w:highlight w:val="yellow"/>
          <w:lang w:eastAsia="en-US"/>
        </w:rPr>
        <w:t>(Le président de la formation spécialisée est désigné par l'autorité territoriale parmi les membres de l'organe délibérant de la collectivité territoriale, de l'établissement).</w:t>
      </w:r>
    </w:p>
    <w:p w14:paraId="4BF88665" w14:textId="77777777" w:rsidR="009D45D5" w:rsidRPr="009D45D5" w:rsidRDefault="009D45D5" w:rsidP="009D45D5">
      <w:pPr>
        <w:widowControl/>
        <w:rPr>
          <w:rFonts w:asciiTheme="majorHAnsi" w:eastAsiaTheme="minorHAnsi" w:hAnsiTheme="majorHAnsi" w:cs="TrebuchetMS-Italic"/>
          <w:i/>
          <w:iCs/>
          <w:szCs w:val="18"/>
          <w:lang w:eastAsia="en-US"/>
        </w:rPr>
      </w:pPr>
    </w:p>
    <w:p w14:paraId="1848B360" w14:textId="597DF089" w:rsidR="009D45D5" w:rsidRPr="009D45D5" w:rsidRDefault="009D45D5" w:rsidP="009D45D5">
      <w:pPr>
        <w:widowControl/>
        <w:rPr>
          <w:rFonts w:asciiTheme="majorHAnsi" w:eastAsiaTheme="minorHAnsi" w:hAnsiTheme="majorHAnsi" w:cs="TrebuchetMS-Bold"/>
          <w:b/>
          <w:bCs/>
          <w:szCs w:val="18"/>
          <w:lang w:eastAsia="en-US"/>
        </w:rPr>
      </w:pPr>
      <w:r w:rsidRPr="009D45D5">
        <w:rPr>
          <w:rFonts w:asciiTheme="majorHAnsi" w:eastAsiaTheme="minorHAnsi" w:hAnsiTheme="majorHAnsi" w:cs="TrebuchetMS-Bold"/>
          <w:b/>
          <w:bCs/>
          <w:szCs w:val="18"/>
          <w:lang w:eastAsia="en-US"/>
        </w:rPr>
        <w:t>Article 1</w:t>
      </w:r>
      <w:r>
        <w:rPr>
          <w:rFonts w:asciiTheme="majorHAnsi" w:eastAsiaTheme="minorHAnsi" w:hAnsiTheme="majorHAnsi" w:cs="TrebuchetMS-Bold"/>
          <w:b/>
          <w:bCs/>
          <w:szCs w:val="18"/>
          <w:lang w:eastAsia="en-US"/>
        </w:rPr>
        <w:t>1</w:t>
      </w:r>
      <w:r w:rsidRPr="009D45D5">
        <w:rPr>
          <w:rFonts w:asciiTheme="majorHAnsi" w:eastAsiaTheme="minorHAnsi" w:hAnsiTheme="majorHAnsi" w:cs="TrebuchetMS-Bold"/>
          <w:b/>
          <w:bCs/>
          <w:szCs w:val="18"/>
          <w:lang w:eastAsia="en-US"/>
        </w:rPr>
        <w:t xml:space="preserve"> </w:t>
      </w:r>
      <w:r w:rsidRPr="009D45D5">
        <w:rPr>
          <w:rFonts w:asciiTheme="majorHAnsi" w:eastAsiaTheme="minorHAnsi" w:hAnsiTheme="majorHAnsi" w:cs="TrebuchetMS-Bold"/>
          <w:b/>
          <w:bCs/>
          <w:szCs w:val="18"/>
          <w:lang w:eastAsia="en-US"/>
        </w:rPr>
        <w:t>– Rôle du Président</w:t>
      </w:r>
    </w:p>
    <w:p w14:paraId="381625D2" w14:textId="77777777" w:rsidR="009D45D5" w:rsidRPr="009D45D5" w:rsidRDefault="009D45D5" w:rsidP="009D45D5">
      <w:pPr>
        <w:widowControl/>
        <w:rPr>
          <w:rFonts w:asciiTheme="majorHAnsi" w:eastAsiaTheme="minorHAnsi" w:hAnsiTheme="majorHAnsi" w:cs="TrebuchetMS-Bold"/>
          <w:b/>
          <w:bCs/>
          <w:szCs w:val="18"/>
          <w:lang w:eastAsia="en-US"/>
        </w:rPr>
      </w:pPr>
    </w:p>
    <w:p w14:paraId="44B5A8C1" w14:textId="77777777" w:rsidR="009D45D5" w:rsidRPr="009D45D5" w:rsidRDefault="009D45D5" w:rsidP="009D45D5">
      <w:pPr>
        <w:widowControl/>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Le Président de chaque instance assure la police de l’assemblée, il ouvre les séances, dirige et veille au bon déroulement des débats (organisation de la prise de parole des membres) et maintient l’ordre.</w:t>
      </w:r>
    </w:p>
    <w:p w14:paraId="0817C830" w14:textId="77777777" w:rsidR="009D45D5" w:rsidRPr="009D45D5" w:rsidRDefault="009D45D5" w:rsidP="009D45D5">
      <w:pPr>
        <w:widowControl/>
        <w:rPr>
          <w:rFonts w:asciiTheme="majorHAnsi" w:eastAsiaTheme="minorHAnsi" w:hAnsiTheme="majorHAnsi" w:cs="TrebuchetMS"/>
          <w:szCs w:val="18"/>
          <w:lang w:eastAsia="en-US"/>
        </w:rPr>
      </w:pPr>
    </w:p>
    <w:p w14:paraId="13678546" w14:textId="77777777" w:rsidR="009D45D5" w:rsidRPr="009D45D5" w:rsidRDefault="009D45D5" w:rsidP="009D45D5">
      <w:pPr>
        <w:widowControl/>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Il décide de la suspension de séance. Il clôt le débat, il soumet au vote et lève la séance.</w:t>
      </w:r>
    </w:p>
    <w:p w14:paraId="05708BE0" w14:textId="77777777" w:rsidR="009D45D5" w:rsidRPr="009D45D5" w:rsidRDefault="009D45D5" w:rsidP="009D45D5">
      <w:pPr>
        <w:widowControl/>
        <w:rPr>
          <w:rFonts w:asciiTheme="majorHAnsi" w:eastAsiaTheme="minorHAnsi" w:hAnsiTheme="majorHAnsi" w:cs="TrebuchetMS"/>
          <w:szCs w:val="18"/>
          <w:lang w:eastAsia="en-US"/>
        </w:rPr>
      </w:pPr>
    </w:p>
    <w:p w14:paraId="49B2C1C1" w14:textId="314DC5E1" w:rsidR="009D45D5" w:rsidRDefault="009D45D5" w:rsidP="009D45D5">
      <w:pPr>
        <w:widowControl/>
        <w:rPr>
          <w:rFonts w:asciiTheme="majorHAnsi" w:eastAsiaTheme="minorHAnsi" w:hAnsiTheme="majorHAnsi" w:cs="TrebuchetMS"/>
          <w:szCs w:val="18"/>
          <w:lang w:eastAsia="en-US"/>
        </w:rPr>
      </w:pPr>
      <w:r w:rsidRPr="009D45D5">
        <w:rPr>
          <w:rFonts w:asciiTheme="majorHAnsi" w:eastAsiaTheme="minorHAnsi" w:hAnsiTheme="majorHAnsi" w:cs="TrebuchetMS"/>
          <w:szCs w:val="18"/>
          <w:lang w:eastAsia="en-US"/>
        </w:rPr>
        <w:t xml:space="preserve">Lors de chaque réunion, le président est assisté en tant que de besoin par un ou plusieurs agents de </w:t>
      </w:r>
      <w:r w:rsidRPr="009D45D5">
        <w:rPr>
          <w:rFonts w:asciiTheme="majorHAnsi" w:eastAsiaTheme="minorHAnsi" w:hAnsiTheme="majorHAnsi" w:cs="TrebuchetMS"/>
          <w:szCs w:val="18"/>
          <w:highlight w:val="yellow"/>
          <w:lang w:eastAsia="en-US"/>
        </w:rPr>
        <w:t>la collectivité ou de l'établissement</w:t>
      </w:r>
      <w:r w:rsidRPr="009D45D5">
        <w:rPr>
          <w:rFonts w:asciiTheme="majorHAnsi" w:eastAsiaTheme="minorHAnsi" w:hAnsiTheme="majorHAnsi" w:cs="TrebuchetMS"/>
          <w:szCs w:val="18"/>
          <w:lang w:eastAsia="en-US"/>
        </w:rPr>
        <w:t xml:space="preserve"> concernés par les questions sur lesquelles le comité est consulté. Ces derniers ne sont pas membres du comité.</w:t>
      </w:r>
    </w:p>
    <w:p w14:paraId="0FAD1D09" w14:textId="7F3FA301" w:rsidR="00115877" w:rsidRDefault="00115877" w:rsidP="009D45D5">
      <w:pPr>
        <w:widowControl/>
        <w:rPr>
          <w:rFonts w:asciiTheme="majorHAnsi" w:eastAsiaTheme="minorHAnsi" w:hAnsiTheme="majorHAnsi" w:cs="TrebuchetMS"/>
          <w:szCs w:val="18"/>
          <w:lang w:eastAsia="en-US"/>
        </w:rPr>
      </w:pPr>
    </w:p>
    <w:p w14:paraId="268FA8EC" w14:textId="7B700F97" w:rsidR="00115877" w:rsidRPr="00115877" w:rsidRDefault="00115877" w:rsidP="00115877">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hd w:val="clear" w:color="auto" w:fill="D9D9D9" w:themeFill="background1" w:themeFillShade="D9"/>
        <w:spacing w:before="60" w:after="60"/>
        <w:ind w:left="142" w:right="142"/>
        <w:jc w:val="center"/>
        <w:rPr>
          <w:rFonts w:eastAsiaTheme="minorHAnsi"/>
          <w:b/>
          <w:bCs/>
          <w:noProof/>
          <w:color w:val="3C3C3B" w:themeColor="text1"/>
          <w:szCs w:val="18"/>
          <w:lang w:eastAsia="en-US"/>
        </w:rPr>
      </w:pPr>
      <w:r>
        <w:rPr>
          <w:rFonts w:eastAsiaTheme="minorHAnsi"/>
          <w:b/>
          <w:bCs/>
          <w:noProof/>
          <w:color w:val="3C3C3B" w:themeColor="text1"/>
          <w:szCs w:val="18"/>
          <w:lang w:eastAsia="en-US"/>
        </w:rPr>
        <w:t>SECRETARIAT</w:t>
      </w:r>
    </w:p>
    <w:p w14:paraId="70503515" w14:textId="77777777" w:rsidR="00115877" w:rsidRPr="00115877" w:rsidRDefault="00115877" w:rsidP="00115877">
      <w:pPr>
        <w:widowControl/>
        <w:rPr>
          <w:rFonts w:asciiTheme="majorHAnsi" w:eastAsiaTheme="minorHAnsi" w:hAnsiTheme="majorHAnsi" w:cs="TrebuchetMS-Bold"/>
          <w:b/>
          <w:bCs/>
          <w:color w:val="00000A"/>
          <w:szCs w:val="18"/>
          <w:lang w:eastAsia="en-US"/>
        </w:rPr>
      </w:pPr>
    </w:p>
    <w:p w14:paraId="50114E2E" w14:textId="5FDAE3EF" w:rsidR="00115877" w:rsidRPr="00115877" w:rsidRDefault="00115877" w:rsidP="00115877">
      <w:pPr>
        <w:widowControl/>
        <w:rPr>
          <w:rFonts w:asciiTheme="majorHAnsi" w:eastAsiaTheme="minorHAnsi" w:hAnsiTheme="majorHAnsi" w:cs="TrebuchetMS-Bold"/>
          <w:b/>
          <w:bCs/>
          <w:color w:val="00000A"/>
          <w:szCs w:val="18"/>
          <w:lang w:eastAsia="en-US"/>
        </w:rPr>
      </w:pPr>
      <w:r w:rsidRPr="00115877">
        <w:rPr>
          <w:rFonts w:asciiTheme="majorHAnsi" w:eastAsiaTheme="minorHAnsi" w:hAnsiTheme="majorHAnsi" w:cs="TrebuchetMS-Bold"/>
          <w:b/>
          <w:bCs/>
          <w:color w:val="00000A"/>
          <w:szCs w:val="18"/>
          <w:lang w:eastAsia="en-US"/>
        </w:rPr>
        <w:t>Article 1</w:t>
      </w:r>
      <w:r w:rsidR="003A74E5">
        <w:rPr>
          <w:rFonts w:asciiTheme="majorHAnsi" w:eastAsiaTheme="minorHAnsi" w:hAnsiTheme="majorHAnsi" w:cs="TrebuchetMS-Bold"/>
          <w:b/>
          <w:bCs/>
          <w:color w:val="00000A"/>
          <w:szCs w:val="18"/>
          <w:lang w:eastAsia="en-US"/>
        </w:rPr>
        <w:t>2</w:t>
      </w:r>
      <w:r w:rsidRPr="00115877">
        <w:rPr>
          <w:rFonts w:asciiTheme="majorHAnsi" w:eastAsiaTheme="minorHAnsi" w:hAnsiTheme="majorHAnsi" w:cs="TrebuchetMS-Bold"/>
          <w:b/>
          <w:bCs/>
          <w:color w:val="00000A"/>
          <w:szCs w:val="18"/>
          <w:lang w:eastAsia="en-US"/>
        </w:rPr>
        <w:t> : Secrétariat du CST</w:t>
      </w:r>
    </w:p>
    <w:p w14:paraId="42F115C0" w14:textId="77777777" w:rsidR="00115877" w:rsidRPr="00115877" w:rsidRDefault="00115877" w:rsidP="00115877">
      <w:pPr>
        <w:widowControl/>
        <w:rPr>
          <w:rFonts w:asciiTheme="majorHAnsi" w:eastAsiaTheme="minorHAnsi" w:hAnsiTheme="majorHAnsi" w:cs="TrebuchetMS-Bold"/>
          <w:b/>
          <w:bCs/>
          <w:color w:val="00000A"/>
          <w:szCs w:val="18"/>
          <w:lang w:eastAsia="en-US"/>
        </w:rPr>
      </w:pPr>
    </w:p>
    <w:p w14:paraId="35DC34D4" w14:textId="77777777" w:rsidR="00115877" w:rsidRPr="00115877" w:rsidRDefault="00115877" w:rsidP="00115877">
      <w:pPr>
        <w:widowControl/>
        <w:rPr>
          <w:rFonts w:asciiTheme="majorHAnsi" w:eastAsiaTheme="minorHAnsi" w:hAnsiTheme="majorHAnsi" w:cs="TrebuchetMS"/>
          <w:color w:val="00000A"/>
          <w:szCs w:val="18"/>
          <w:lang w:eastAsia="en-US"/>
        </w:rPr>
      </w:pPr>
      <w:r w:rsidRPr="00115877">
        <w:rPr>
          <w:rFonts w:asciiTheme="majorHAnsi" w:eastAsiaTheme="minorHAnsi" w:hAnsiTheme="majorHAnsi" w:cs="TrebuchetMS"/>
          <w:color w:val="00000A"/>
          <w:szCs w:val="18"/>
          <w:lang w:eastAsia="en-US"/>
        </w:rPr>
        <w:t>Le secrétariat du CST est assuré par un représentant de l’autorité territoriale au sein du Comité.</w:t>
      </w:r>
    </w:p>
    <w:p w14:paraId="5BE366D5" w14:textId="77777777" w:rsidR="00115877" w:rsidRPr="00115877" w:rsidRDefault="00115877" w:rsidP="00115877">
      <w:pPr>
        <w:widowControl/>
        <w:rPr>
          <w:rFonts w:asciiTheme="majorHAnsi" w:eastAsiaTheme="minorHAnsi" w:hAnsiTheme="majorHAnsi" w:cs="TrebuchetMS"/>
          <w:color w:val="00000A"/>
          <w:szCs w:val="18"/>
          <w:lang w:eastAsia="en-US"/>
        </w:rPr>
      </w:pPr>
      <w:r w:rsidRPr="00115877">
        <w:rPr>
          <w:rFonts w:asciiTheme="majorHAnsi" w:eastAsiaTheme="minorHAnsi" w:hAnsiTheme="majorHAnsi" w:cs="TrebuchetMS"/>
          <w:color w:val="00000A"/>
          <w:szCs w:val="18"/>
          <w:lang w:eastAsia="en-US"/>
        </w:rPr>
        <w:t>Les fonctions de secrétaire adjoint sont effectuées par un représentant du personnel désigné pour les effectuer.</w:t>
      </w:r>
    </w:p>
    <w:p w14:paraId="3DECCD99" w14:textId="77777777" w:rsidR="00115877" w:rsidRPr="00115877" w:rsidRDefault="00115877" w:rsidP="00115877">
      <w:pPr>
        <w:widowControl/>
        <w:rPr>
          <w:rFonts w:asciiTheme="majorHAnsi" w:eastAsiaTheme="minorHAnsi" w:hAnsiTheme="majorHAnsi" w:cs="TrebuchetMS-Italic"/>
          <w:i/>
          <w:iCs/>
          <w:color w:val="00000A"/>
          <w:szCs w:val="18"/>
          <w:lang w:eastAsia="en-US"/>
        </w:rPr>
      </w:pPr>
    </w:p>
    <w:p w14:paraId="409846B7" w14:textId="77777777" w:rsidR="00115877" w:rsidRPr="00115877" w:rsidRDefault="00115877" w:rsidP="00115877">
      <w:pPr>
        <w:widowControl/>
        <w:rPr>
          <w:rFonts w:asciiTheme="majorHAnsi" w:eastAsiaTheme="minorHAnsi" w:hAnsiTheme="majorHAnsi" w:cs="TrebuchetMS"/>
          <w:color w:val="00000A"/>
          <w:szCs w:val="18"/>
          <w:lang w:eastAsia="en-US"/>
        </w:rPr>
      </w:pPr>
      <w:r w:rsidRPr="00115877">
        <w:rPr>
          <w:rFonts w:asciiTheme="majorHAnsi" w:eastAsiaTheme="minorHAnsi" w:hAnsiTheme="majorHAnsi" w:cs="TrebuchetMS"/>
          <w:color w:val="00000A"/>
          <w:szCs w:val="18"/>
          <w:highlight w:val="yellow"/>
          <w:lang w:eastAsia="en-US"/>
        </w:rPr>
        <w:t>Ils sont désignés au début de chaque séance et pour la seule durée de celle-ci ou pour toute la durée du mandat</w:t>
      </w:r>
      <w:r w:rsidRPr="00115877">
        <w:rPr>
          <w:rFonts w:asciiTheme="majorHAnsi" w:eastAsiaTheme="minorHAnsi" w:hAnsiTheme="majorHAnsi" w:cs="TrebuchetMS"/>
          <w:color w:val="00000A"/>
          <w:szCs w:val="18"/>
          <w:lang w:eastAsia="en-US"/>
        </w:rPr>
        <w:t xml:space="preserve"> </w:t>
      </w:r>
      <w:r w:rsidRPr="00115877">
        <w:rPr>
          <w:rFonts w:asciiTheme="majorHAnsi" w:eastAsiaTheme="minorHAnsi" w:hAnsiTheme="majorHAnsi" w:cs="TrebuchetMS"/>
          <w:color w:val="00000A"/>
          <w:szCs w:val="18"/>
          <w:highlight w:val="yellow"/>
          <w:lang w:eastAsia="en-US"/>
        </w:rPr>
        <w:t>(</w:t>
      </w:r>
      <w:r w:rsidRPr="00115877">
        <w:rPr>
          <w:rFonts w:asciiTheme="majorHAnsi" w:eastAsiaTheme="minorHAnsi" w:hAnsiTheme="majorHAnsi" w:cs="TrebuchetMS"/>
          <w:i/>
          <w:iCs/>
          <w:color w:val="00000A"/>
          <w:szCs w:val="18"/>
          <w:highlight w:val="yellow"/>
          <w:lang w:eastAsia="en-US"/>
        </w:rPr>
        <w:t>choisir</w:t>
      </w:r>
      <w:r w:rsidRPr="00115877">
        <w:rPr>
          <w:rFonts w:asciiTheme="majorHAnsi" w:eastAsiaTheme="minorHAnsi" w:hAnsiTheme="majorHAnsi" w:cs="TrebuchetMS"/>
          <w:color w:val="00000A"/>
          <w:szCs w:val="18"/>
          <w:highlight w:val="yellow"/>
          <w:lang w:eastAsia="en-US"/>
        </w:rPr>
        <w:t>).</w:t>
      </w:r>
    </w:p>
    <w:p w14:paraId="2CDDB60B" w14:textId="77777777" w:rsidR="00115877" w:rsidRPr="00115877" w:rsidRDefault="00115877" w:rsidP="00115877">
      <w:pPr>
        <w:widowControl/>
        <w:rPr>
          <w:rFonts w:asciiTheme="majorHAnsi" w:eastAsiaTheme="minorHAnsi" w:hAnsiTheme="majorHAnsi" w:cs="TrebuchetMS"/>
          <w:color w:val="00000A"/>
          <w:szCs w:val="18"/>
          <w:lang w:eastAsia="en-US"/>
        </w:rPr>
      </w:pPr>
    </w:p>
    <w:p w14:paraId="509D9C7C" w14:textId="77777777" w:rsidR="00115877" w:rsidRPr="00115877" w:rsidRDefault="00115877" w:rsidP="00115877">
      <w:pPr>
        <w:widowControl/>
        <w:rPr>
          <w:rFonts w:asciiTheme="majorHAnsi" w:eastAsiaTheme="minorHAnsi" w:hAnsiTheme="majorHAnsi" w:cs="TrebuchetMS"/>
          <w:color w:val="00000A"/>
          <w:szCs w:val="18"/>
          <w:lang w:eastAsia="en-US"/>
        </w:rPr>
      </w:pPr>
      <w:r w:rsidRPr="00115877">
        <w:rPr>
          <w:rFonts w:asciiTheme="majorHAnsi" w:eastAsiaTheme="minorHAnsi" w:hAnsiTheme="majorHAnsi" w:cs="TrebuchetMS"/>
          <w:color w:val="00000A"/>
          <w:szCs w:val="18"/>
          <w:lang w:eastAsia="en-US"/>
        </w:rPr>
        <w:t>Ces fonctions peuvent être remplies par un suppléant en l’absence du titulaire.</w:t>
      </w:r>
    </w:p>
    <w:p w14:paraId="49892EBE" w14:textId="77777777" w:rsidR="00115877" w:rsidRPr="00115877" w:rsidRDefault="00115877" w:rsidP="00115877">
      <w:pPr>
        <w:widowControl/>
        <w:rPr>
          <w:rFonts w:asciiTheme="majorHAnsi" w:eastAsiaTheme="minorHAnsi" w:hAnsiTheme="majorHAnsi" w:cs="TrebuchetMS"/>
          <w:color w:val="00000A"/>
          <w:szCs w:val="18"/>
          <w:lang w:eastAsia="en-US"/>
        </w:rPr>
      </w:pPr>
      <w:r w:rsidRPr="00115877">
        <w:rPr>
          <w:rFonts w:asciiTheme="majorHAnsi" w:eastAsiaTheme="minorHAnsi" w:hAnsiTheme="majorHAnsi" w:cs="TrebuchetMS"/>
          <w:color w:val="00000A"/>
          <w:szCs w:val="18"/>
          <w:lang w:eastAsia="en-US"/>
        </w:rPr>
        <w:br/>
        <w:t>Pour l'exécution des tâches matérielles, le secrétaire du comité peut être aidé par un fonctionnaire qui assiste aux séances.</w:t>
      </w:r>
    </w:p>
    <w:p w14:paraId="2ED305DE" w14:textId="77777777" w:rsidR="00115877" w:rsidRPr="00115877" w:rsidRDefault="00115877" w:rsidP="00115877">
      <w:pPr>
        <w:widowControl/>
        <w:rPr>
          <w:rFonts w:asciiTheme="majorHAnsi" w:eastAsiaTheme="minorHAnsi" w:hAnsiTheme="majorHAnsi" w:cs="TrebuchetMS"/>
          <w:b/>
          <w:bCs/>
          <w:color w:val="00000A"/>
          <w:szCs w:val="18"/>
          <w:lang w:eastAsia="en-US"/>
        </w:rPr>
      </w:pPr>
    </w:p>
    <w:p w14:paraId="7094DD21" w14:textId="711E2A6C" w:rsidR="00115877" w:rsidRPr="00115877" w:rsidRDefault="00115877" w:rsidP="00115877">
      <w:pPr>
        <w:widowControl/>
        <w:rPr>
          <w:rFonts w:asciiTheme="majorHAnsi" w:eastAsiaTheme="minorHAnsi" w:hAnsiTheme="majorHAnsi" w:cs="TrebuchetMS"/>
          <w:b/>
          <w:bCs/>
          <w:color w:val="00000A"/>
          <w:szCs w:val="18"/>
          <w:lang w:eastAsia="en-US"/>
        </w:rPr>
      </w:pPr>
      <w:r w:rsidRPr="00115877">
        <w:rPr>
          <w:rFonts w:asciiTheme="majorHAnsi" w:eastAsiaTheme="minorHAnsi" w:hAnsiTheme="majorHAnsi" w:cs="TrebuchetMS"/>
          <w:b/>
          <w:bCs/>
          <w:color w:val="00000A"/>
          <w:szCs w:val="18"/>
          <w:lang w:eastAsia="en-US"/>
        </w:rPr>
        <w:t>Article 1</w:t>
      </w:r>
      <w:r w:rsidR="003A74E5">
        <w:rPr>
          <w:rFonts w:asciiTheme="majorHAnsi" w:eastAsiaTheme="minorHAnsi" w:hAnsiTheme="majorHAnsi" w:cs="TrebuchetMS"/>
          <w:b/>
          <w:bCs/>
          <w:color w:val="00000A"/>
          <w:szCs w:val="18"/>
          <w:lang w:eastAsia="en-US"/>
        </w:rPr>
        <w:t>3</w:t>
      </w:r>
      <w:r w:rsidRPr="00115877">
        <w:rPr>
          <w:rFonts w:asciiTheme="majorHAnsi" w:eastAsiaTheme="minorHAnsi" w:hAnsiTheme="majorHAnsi" w:cs="TrebuchetMS"/>
          <w:b/>
          <w:bCs/>
          <w:color w:val="00000A"/>
          <w:szCs w:val="18"/>
          <w:lang w:eastAsia="en-US"/>
        </w:rPr>
        <w:t> : Secrétariat de la formation spécialisée</w:t>
      </w:r>
    </w:p>
    <w:p w14:paraId="19F41FC5" w14:textId="77777777" w:rsidR="00115877" w:rsidRPr="00115877" w:rsidRDefault="00115877" w:rsidP="00115877">
      <w:pPr>
        <w:widowControl/>
        <w:rPr>
          <w:rFonts w:asciiTheme="majorHAnsi" w:eastAsiaTheme="minorHAnsi" w:hAnsiTheme="majorHAnsi" w:cs="TrebuchetMS"/>
          <w:b/>
          <w:bCs/>
          <w:color w:val="00000A"/>
          <w:szCs w:val="18"/>
          <w:lang w:eastAsia="en-US"/>
        </w:rPr>
      </w:pPr>
    </w:p>
    <w:p w14:paraId="457387E1" w14:textId="77777777" w:rsidR="00115877" w:rsidRPr="00115877" w:rsidRDefault="00115877" w:rsidP="00115877">
      <w:pPr>
        <w:widowControl/>
        <w:rPr>
          <w:rFonts w:asciiTheme="majorHAnsi" w:eastAsiaTheme="minorHAnsi" w:hAnsiTheme="majorHAnsi" w:cs="TrebuchetMS"/>
          <w:color w:val="00000A"/>
          <w:szCs w:val="18"/>
          <w:lang w:eastAsia="en-US"/>
        </w:rPr>
      </w:pPr>
      <w:r w:rsidRPr="00115877">
        <w:rPr>
          <w:rFonts w:asciiTheme="majorHAnsi" w:eastAsiaTheme="minorHAnsi" w:hAnsiTheme="majorHAnsi" w:cs="TrebuchetMS"/>
          <w:color w:val="00000A"/>
          <w:szCs w:val="18"/>
          <w:lang w:eastAsia="en-US"/>
        </w:rPr>
        <w:t xml:space="preserve">Le secrétaire de la formation spécialisé est désigné par les représentants du personnel en leur sein. Lors de la désignation du secrétaire, est également fixée la durée de son mandat. </w:t>
      </w:r>
    </w:p>
    <w:p w14:paraId="7C30AF3B" w14:textId="77777777" w:rsidR="00115877" w:rsidRPr="00115877" w:rsidRDefault="00115877" w:rsidP="00115877">
      <w:pPr>
        <w:widowControl/>
        <w:rPr>
          <w:rFonts w:asciiTheme="majorHAnsi" w:eastAsiaTheme="minorHAnsi" w:hAnsiTheme="majorHAnsi" w:cs="TrebuchetMS"/>
          <w:i/>
          <w:iCs/>
          <w:color w:val="00000A"/>
          <w:szCs w:val="18"/>
          <w:lang w:eastAsia="en-US"/>
        </w:rPr>
      </w:pPr>
    </w:p>
    <w:p w14:paraId="72BF6B3C" w14:textId="77777777" w:rsidR="00115877" w:rsidRPr="00115877" w:rsidRDefault="00115877" w:rsidP="00115877">
      <w:pPr>
        <w:widowControl/>
        <w:rPr>
          <w:rFonts w:asciiTheme="majorHAnsi" w:eastAsiaTheme="minorHAnsi" w:hAnsiTheme="majorHAnsi" w:cs="TrebuchetMS"/>
          <w:i/>
          <w:iCs/>
          <w:color w:val="00000A"/>
          <w:szCs w:val="18"/>
          <w:lang w:eastAsia="en-US"/>
        </w:rPr>
      </w:pPr>
      <w:r w:rsidRPr="00115877">
        <w:rPr>
          <w:rFonts w:asciiTheme="majorHAnsi" w:eastAsiaTheme="minorHAnsi" w:hAnsiTheme="majorHAnsi" w:cs="TrebuchetMS"/>
          <w:i/>
          <w:iCs/>
          <w:color w:val="00000A"/>
          <w:szCs w:val="18"/>
          <w:highlight w:val="yellow"/>
          <w:lang w:eastAsia="en-US"/>
        </w:rPr>
        <w:t>Définir ici les modalités de désignation et la durée du mandat</w:t>
      </w:r>
    </w:p>
    <w:p w14:paraId="3481BFEE" w14:textId="77777777" w:rsidR="00115877" w:rsidRPr="00115877" w:rsidRDefault="00115877" w:rsidP="00115877">
      <w:pPr>
        <w:widowControl/>
        <w:rPr>
          <w:rFonts w:asciiTheme="majorHAnsi" w:eastAsiaTheme="minorHAnsi" w:hAnsiTheme="majorHAnsi" w:cs="TrebuchetMS"/>
          <w:i/>
          <w:iCs/>
          <w:color w:val="00000A"/>
          <w:szCs w:val="18"/>
          <w:lang w:eastAsia="en-US"/>
        </w:rPr>
      </w:pPr>
    </w:p>
    <w:p w14:paraId="70ACCCEC" w14:textId="77777777" w:rsidR="00115877" w:rsidRPr="00115877" w:rsidRDefault="00115877" w:rsidP="00115877">
      <w:pPr>
        <w:widowControl/>
        <w:rPr>
          <w:rFonts w:asciiTheme="majorHAnsi" w:eastAsiaTheme="minorHAnsi" w:hAnsiTheme="majorHAnsi" w:cs="TrebuchetMS"/>
          <w:color w:val="00000A"/>
          <w:szCs w:val="18"/>
          <w:lang w:eastAsia="en-US"/>
        </w:rPr>
      </w:pPr>
      <w:r w:rsidRPr="00115877">
        <w:rPr>
          <w:rFonts w:asciiTheme="majorHAnsi" w:eastAsiaTheme="minorHAnsi" w:hAnsiTheme="majorHAnsi" w:cs="TrebuchetMS"/>
          <w:color w:val="00000A"/>
          <w:szCs w:val="18"/>
          <w:lang w:eastAsia="en-US"/>
        </w:rPr>
        <w:t>Le secrétaire de la formation spécialisée est consulté préalablement à la définition de l'ordre du jour de la formation spécialisée et peut proposer l'inscription de points à l'ordre du jour.</w:t>
      </w:r>
    </w:p>
    <w:p w14:paraId="303E742B" w14:textId="77777777" w:rsidR="00115877" w:rsidRPr="00115877" w:rsidRDefault="00115877" w:rsidP="00115877">
      <w:pPr>
        <w:widowControl/>
        <w:rPr>
          <w:rFonts w:asciiTheme="majorHAnsi" w:eastAsiaTheme="minorHAnsi" w:hAnsiTheme="majorHAnsi" w:cs="TrebuchetMS"/>
          <w:b/>
          <w:bCs/>
          <w:color w:val="00000A"/>
          <w:szCs w:val="18"/>
          <w:lang w:eastAsia="en-US"/>
        </w:rPr>
      </w:pPr>
    </w:p>
    <w:p w14:paraId="1E5AFCFD" w14:textId="25A6A3FB" w:rsidR="00115877" w:rsidRDefault="00115877" w:rsidP="00115877">
      <w:pPr>
        <w:widowControl/>
        <w:rPr>
          <w:rFonts w:asciiTheme="majorHAnsi" w:eastAsiaTheme="minorHAnsi" w:hAnsiTheme="majorHAnsi" w:cs="TrebuchetMS"/>
          <w:b/>
          <w:bCs/>
          <w:color w:val="00000A"/>
          <w:szCs w:val="18"/>
          <w:lang w:eastAsia="en-US"/>
        </w:rPr>
      </w:pPr>
      <w:r w:rsidRPr="00115877">
        <w:rPr>
          <w:rFonts w:asciiTheme="majorHAnsi" w:eastAsiaTheme="minorHAnsi" w:hAnsiTheme="majorHAnsi" w:cs="TrebuchetMS"/>
          <w:color w:val="00000A"/>
          <w:szCs w:val="18"/>
          <w:lang w:eastAsia="en-US"/>
        </w:rPr>
        <w:t>Un agent, désigné par l'autorité territoriale auprès de laquelle est placé le comité, assiste aux réunions de la formation spécialisée, sans participer aux débats, et en assure le secrétariat administratif.</w:t>
      </w:r>
      <w:r w:rsidRPr="00115877">
        <w:rPr>
          <w:rFonts w:asciiTheme="majorHAnsi" w:eastAsiaTheme="minorHAnsi" w:hAnsiTheme="majorHAnsi" w:cs="TrebuchetMS"/>
          <w:b/>
          <w:bCs/>
          <w:color w:val="00000A"/>
          <w:szCs w:val="18"/>
          <w:lang w:eastAsia="en-US"/>
        </w:rPr>
        <w:tab/>
      </w:r>
    </w:p>
    <w:p w14:paraId="04ED94A0" w14:textId="77777777" w:rsidR="003A74E5" w:rsidRPr="00115877" w:rsidRDefault="003A74E5" w:rsidP="00115877">
      <w:pPr>
        <w:widowControl/>
        <w:rPr>
          <w:rFonts w:asciiTheme="majorHAnsi" w:eastAsiaTheme="minorHAnsi" w:hAnsiTheme="majorHAnsi" w:cs="TrebuchetMS"/>
          <w:b/>
          <w:bCs/>
          <w:color w:val="00000A"/>
          <w:szCs w:val="18"/>
          <w:lang w:eastAsia="en-US"/>
        </w:rPr>
      </w:pPr>
    </w:p>
    <w:p w14:paraId="23A842A4" w14:textId="657506F2" w:rsidR="00115877" w:rsidRPr="00115877" w:rsidRDefault="00115877" w:rsidP="00115877">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hd w:val="clear" w:color="auto" w:fill="D9D9D9" w:themeFill="background1" w:themeFillShade="D9"/>
        <w:spacing w:before="60" w:after="60"/>
        <w:ind w:left="142" w:right="142"/>
        <w:jc w:val="center"/>
        <w:rPr>
          <w:rFonts w:eastAsiaTheme="minorHAnsi"/>
          <w:b/>
          <w:bCs/>
          <w:noProof/>
          <w:color w:val="3C3C3B" w:themeColor="text1"/>
          <w:szCs w:val="18"/>
          <w:lang w:eastAsia="en-US"/>
        </w:rPr>
      </w:pPr>
      <w:r>
        <w:rPr>
          <w:rFonts w:eastAsiaTheme="minorHAnsi"/>
          <w:b/>
          <w:bCs/>
          <w:noProof/>
          <w:color w:val="3C3C3B" w:themeColor="text1"/>
          <w:szCs w:val="18"/>
          <w:lang w:eastAsia="en-US"/>
        </w:rPr>
        <w:t>PERIODICITE DES SEANCES</w:t>
      </w:r>
    </w:p>
    <w:p w14:paraId="0911410F" w14:textId="77777777" w:rsidR="00115877" w:rsidRPr="00115877" w:rsidRDefault="00115877" w:rsidP="00115877">
      <w:pPr>
        <w:widowControl/>
        <w:rPr>
          <w:rFonts w:asciiTheme="majorHAnsi" w:eastAsiaTheme="minorHAnsi" w:hAnsiTheme="majorHAnsi" w:cs="TrebuchetMS-Bold"/>
          <w:b/>
          <w:bCs/>
          <w:color w:val="00000A"/>
          <w:szCs w:val="18"/>
          <w:lang w:eastAsia="en-US"/>
        </w:rPr>
      </w:pPr>
    </w:p>
    <w:p w14:paraId="75F987C1" w14:textId="43F874C4" w:rsidR="00115877" w:rsidRPr="00115877" w:rsidRDefault="00115877" w:rsidP="00115877">
      <w:pPr>
        <w:widowControl/>
        <w:rPr>
          <w:rFonts w:asciiTheme="majorHAnsi" w:eastAsiaTheme="minorHAnsi" w:hAnsiTheme="majorHAnsi" w:cs="TrebuchetMS-Bold"/>
          <w:b/>
          <w:bCs/>
          <w:color w:val="00000A"/>
          <w:szCs w:val="18"/>
          <w:lang w:eastAsia="en-US"/>
        </w:rPr>
      </w:pPr>
      <w:r w:rsidRPr="00115877">
        <w:rPr>
          <w:rFonts w:asciiTheme="majorHAnsi" w:eastAsiaTheme="minorHAnsi" w:hAnsiTheme="majorHAnsi" w:cs="TrebuchetMS-Bold"/>
          <w:b/>
          <w:bCs/>
          <w:color w:val="00000A"/>
          <w:szCs w:val="18"/>
          <w:lang w:eastAsia="en-US"/>
        </w:rPr>
        <w:t>Article 1</w:t>
      </w:r>
      <w:r w:rsidR="00C908D3">
        <w:rPr>
          <w:rFonts w:asciiTheme="majorHAnsi" w:eastAsiaTheme="minorHAnsi" w:hAnsiTheme="majorHAnsi" w:cs="TrebuchetMS-Bold"/>
          <w:b/>
          <w:bCs/>
          <w:color w:val="00000A"/>
          <w:szCs w:val="18"/>
          <w:lang w:eastAsia="en-US"/>
        </w:rPr>
        <w:t>4</w:t>
      </w:r>
      <w:r w:rsidRPr="00115877">
        <w:rPr>
          <w:rFonts w:asciiTheme="majorHAnsi" w:eastAsiaTheme="minorHAnsi" w:hAnsiTheme="majorHAnsi" w:cs="TrebuchetMS-Bold"/>
          <w:b/>
          <w:bCs/>
          <w:color w:val="00000A"/>
          <w:szCs w:val="18"/>
          <w:lang w:eastAsia="en-US"/>
        </w:rPr>
        <w:t> : Périodicité du CST</w:t>
      </w:r>
    </w:p>
    <w:p w14:paraId="00D9F6DF" w14:textId="77777777" w:rsidR="00115877" w:rsidRPr="00115877" w:rsidRDefault="00115877" w:rsidP="00115877">
      <w:pPr>
        <w:widowControl/>
        <w:rPr>
          <w:rFonts w:asciiTheme="majorHAnsi" w:eastAsiaTheme="minorHAnsi" w:hAnsiTheme="majorHAnsi" w:cs="TrebuchetMS-Bold"/>
          <w:b/>
          <w:bCs/>
          <w:color w:val="00000A"/>
          <w:szCs w:val="18"/>
          <w:lang w:eastAsia="en-US"/>
        </w:rPr>
      </w:pPr>
    </w:p>
    <w:p w14:paraId="44E070F3" w14:textId="77777777" w:rsidR="00115877" w:rsidRPr="00115877" w:rsidRDefault="00115877" w:rsidP="00115877">
      <w:pPr>
        <w:widowControl/>
        <w:rPr>
          <w:rFonts w:asciiTheme="majorHAnsi" w:eastAsiaTheme="minorHAnsi" w:hAnsiTheme="majorHAnsi" w:cs="TrebuchetMS"/>
          <w:color w:val="00000A"/>
          <w:szCs w:val="18"/>
          <w:lang w:eastAsia="en-US"/>
        </w:rPr>
      </w:pPr>
      <w:r w:rsidRPr="00115877">
        <w:rPr>
          <w:rFonts w:asciiTheme="majorHAnsi" w:eastAsiaTheme="minorHAnsi" w:hAnsiTheme="majorHAnsi" w:cs="TrebuchetMS-Bold"/>
          <w:b/>
          <w:bCs/>
          <w:color w:val="00000A"/>
          <w:szCs w:val="18"/>
          <w:lang w:eastAsia="en-US"/>
        </w:rPr>
        <w:t xml:space="preserve"> </w:t>
      </w:r>
      <w:r w:rsidRPr="00115877">
        <w:rPr>
          <w:rFonts w:asciiTheme="majorHAnsi" w:eastAsiaTheme="minorHAnsi" w:hAnsiTheme="majorHAnsi" w:cs="TrebuchetMS"/>
          <w:color w:val="00000A"/>
          <w:szCs w:val="18"/>
          <w:lang w:eastAsia="en-US"/>
        </w:rPr>
        <w:t xml:space="preserve">Le CST tient </w:t>
      </w:r>
      <w:r w:rsidRPr="00115877">
        <w:rPr>
          <w:rFonts w:asciiTheme="majorHAnsi" w:eastAsiaTheme="minorHAnsi" w:hAnsiTheme="majorHAnsi" w:cs="TrebuchetMS"/>
          <w:color w:val="00000A"/>
          <w:szCs w:val="18"/>
          <w:highlight w:val="yellow"/>
          <w:lang w:eastAsia="en-US"/>
        </w:rPr>
        <w:t>au moins deux réunions par an (</w:t>
      </w:r>
      <w:r w:rsidRPr="00115877">
        <w:rPr>
          <w:rFonts w:asciiTheme="majorHAnsi" w:eastAsiaTheme="minorHAnsi" w:hAnsiTheme="majorHAnsi" w:cs="TrebuchetMS"/>
          <w:i/>
          <w:iCs/>
          <w:color w:val="00000A"/>
          <w:szCs w:val="18"/>
          <w:highlight w:val="yellow"/>
          <w:lang w:eastAsia="en-US"/>
        </w:rPr>
        <w:t>minimum prévu par les textes)</w:t>
      </w:r>
      <w:r w:rsidRPr="00115877">
        <w:rPr>
          <w:rFonts w:asciiTheme="majorHAnsi" w:eastAsiaTheme="minorHAnsi" w:hAnsiTheme="majorHAnsi" w:cs="TrebuchetMS"/>
          <w:color w:val="00000A"/>
          <w:szCs w:val="18"/>
          <w:lang w:eastAsia="en-US"/>
        </w:rPr>
        <w:t xml:space="preserve"> sur convocation de son Président :</w:t>
      </w:r>
    </w:p>
    <w:p w14:paraId="7159ECFF" w14:textId="77777777" w:rsidR="00115877" w:rsidRPr="00115877" w:rsidRDefault="00115877" w:rsidP="00115877">
      <w:pPr>
        <w:widowControl/>
        <w:rPr>
          <w:rFonts w:asciiTheme="majorHAnsi" w:eastAsiaTheme="minorHAnsi" w:hAnsiTheme="majorHAnsi" w:cs="TrebuchetMS"/>
          <w:color w:val="00000A"/>
          <w:szCs w:val="18"/>
          <w:lang w:eastAsia="en-US"/>
        </w:rPr>
      </w:pPr>
    </w:p>
    <w:p w14:paraId="21E5EC53" w14:textId="77777777" w:rsidR="00115877" w:rsidRPr="00115877" w:rsidRDefault="00115877" w:rsidP="00115877">
      <w:pPr>
        <w:widowControl/>
        <w:rPr>
          <w:rFonts w:asciiTheme="majorHAnsi" w:eastAsiaTheme="minorHAnsi" w:hAnsiTheme="majorHAnsi" w:cs="TrebuchetMS"/>
          <w:color w:val="00000A"/>
          <w:szCs w:val="18"/>
          <w:lang w:eastAsia="en-US"/>
        </w:rPr>
      </w:pPr>
      <w:r w:rsidRPr="00115877">
        <w:rPr>
          <w:rFonts w:asciiTheme="majorHAnsi" w:eastAsiaTheme="minorHAnsi" w:hAnsiTheme="majorHAnsi" w:cs="TrebuchetMS"/>
          <w:color w:val="00000A"/>
          <w:szCs w:val="18"/>
          <w:lang w:eastAsia="en-US"/>
        </w:rPr>
        <w:t>- soit à l’initiative de ce dernier ;</w:t>
      </w:r>
    </w:p>
    <w:p w14:paraId="0CA7DF08" w14:textId="77777777" w:rsidR="00115877" w:rsidRPr="00115877" w:rsidRDefault="00115877" w:rsidP="00115877">
      <w:pPr>
        <w:widowControl/>
        <w:rPr>
          <w:rFonts w:asciiTheme="majorHAnsi" w:eastAsiaTheme="minorHAnsi" w:hAnsiTheme="majorHAnsi" w:cs="TrebuchetMS"/>
          <w:color w:val="00000A"/>
          <w:szCs w:val="18"/>
          <w:lang w:eastAsia="en-US"/>
        </w:rPr>
      </w:pPr>
      <w:r w:rsidRPr="00115877">
        <w:rPr>
          <w:rFonts w:asciiTheme="majorHAnsi" w:eastAsiaTheme="minorHAnsi" w:hAnsiTheme="majorHAnsi" w:cs="TrebuchetMS"/>
          <w:color w:val="00000A"/>
          <w:szCs w:val="18"/>
          <w:lang w:eastAsia="en-US"/>
        </w:rPr>
        <w:lastRenderedPageBreak/>
        <w:t>- soit à la demande écrite de la moitié des représentants titulaires du personnel. Dans ce cas, le CST se réunit dans le délai maximal de deux mois à compter de la demande.</w:t>
      </w:r>
    </w:p>
    <w:p w14:paraId="1F23F632" w14:textId="77777777" w:rsidR="00115877" w:rsidRPr="00115877" w:rsidRDefault="00115877" w:rsidP="00115877">
      <w:pPr>
        <w:widowControl/>
        <w:rPr>
          <w:rFonts w:asciiTheme="majorHAnsi" w:eastAsiaTheme="minorHAnsi" w:hAnsiTheme="majorHAnsi" w:cs="TrebuchetMS"/>
          <w:color w:val="00000A"/>
          <w:szCs w:val="18"/>
          <w:lang w:eastAsia="en-US"/>
        </w:rPr>
      </w:pPr>
    </w:p>
    <w:p w14:paraId="41A8B029" w14:textId="77777777" w:rsidR="00115877" w:rsidRPr="00115877" w:rsidRDefault="00115877" w:rsidP="00115877">
      <w:pPr>
        <w:widowControl/>
        <w:rPr>
          <w:rFonts w:asciiTheme="majorHAnsi" w:eastAsiaTheme="minorHAnsi" w:hAnsiTheme="majorHAnsi" w:cs="TrebuchetMS"/>
          <w:color w:val="00000A"/>
          <w:szCs w:val="18"/>
          <w:lang w:eastAsia="en-US"/>
        </w:rPr>
      </w:pPr>
      <w:r w:rsidRPr="00115877">
        <w:rPr>
          <w:rFonts w:asciiTheme="majorHAnsi" w:eastAsiaTheme="minorHAnsi" w:hAnsiTheme="majorHAnsi" w:cs="TrebuchetMS"/>
          <w:i/>
          <w:iCs/>
          <w:color w:val="00000A"/>
          <w:szCs w:val="18"/>
          <w:highlight w:val="yellow"/>
          <w:lang w:eastAsia="en-US"/>
        </w:rPr>
        <w:t>(</w:t>
      </w:r>
      <w:proofErr w:type="gramStart"/>
      <w:r w:rsidRPr="00115877">
        <w:rPr>
          <w:rFonts w:asciiTheme="majorHAnsi" w:eastAsiaTheme="minorHAnsi" w:hAnsiTheme="majorHAnsi" w:cs="TrebuchetMS"/>
          <w:i/>
          <w:iCs/>
          <w:color w:val="00000A"/>
          <w:szCs w:val="18"/>
          <w:highlight w:val="yellow"/>
          <w:lang w:eastAsia="en-US"/>
        </w:rPr>
        <w:t>le</w:t>
      </w:r>
      <w:proofErr w:type="gramEnd"/>
      <w:r w:rsidRPr="00115877">
        <w:rPr>
          <w:rFonts w:asciiTheme="majorHAnsi" w:eastAsiaTheme="minorHAnsi" w:hAnsiTheme="majorHAnsi" w:cs="TrebuchetMS"/>
          <w:i/>
          <w:iCs/>
          <w:color w:val="00000A"/>
          <w:szCs w:val="18"/>
          <w:highlight w:val="yellow"/>
          <w:lang w:eastAsia="en-US"/>
        </w:rPr>
        <w:t xml:space="preserve"> cas échéant)</w:t>
      </w:r>
      <w:r w:rsidRPr="00115877">
        <w:rPr>
          <w:rFonts w:asciiTheme="majorHAnsi" w:eastAsiaTheme="minorHAnsi" w:hAnsiTheme="majorHAnsi" w:cs="TrebuchetMS"/>
          <w:color w:val="00000A"/>
          <w:szCs w:val="18"/>
          <w:highlight w:val="yellow"/>
          <w:lang w:eastAsia="en-US"/>
        </w:rPr>
        <w:t xml:space="preserve"> Un calendrier des réunions sera établi en début d’année.</w:t>
      </w:r>
    </w:p>
    <w:p w14:paraId="7F7AE01E" w14:textId="77777777" w:rsidR="00115877" w:rsidRPr="00115877" w:rsidRDefault="00115877" w:rsidP="00115877">
      <w:pPr>
        <w:widowControl/>
        <w:rPr>
          <w:rFonts w:asciiTheme="majorHAnsi" w:eastAsiaTheme="minorHAnsi" w:hAnsiTheme="majorHAnsi" w:cs="TrebuchetMS"/>
          <w:b/>
          <w:bCs/>
          <w:color w:val="00000A"/>
          <w:szCs w:val="18"/>
          <w:lang w:eastAsia="en-US"/>
        </w:rPr>
      </w:pPr>
    </w:p>
    <w:p w14:paraId="27F4ED30" w14:textId="170DAF9A" w:rsidR="00115877" w:rsidRPr="00115877" w:rsidRDefault="00115877" w:rsidP="00115877">
      <w:pPr>
        <w:widowControl/>
        <w:rPr>
          <w:rFonts w:asciiTheme="majorHAnsi" w:eastAsiaTheme="minorHAnsi" w:hAnsiTheme="majorHAnsi" w:cs="TrebuchetMS"/>
          <w:b/>
          <w:bCs/>
          <w:color w:val="00000A"/>
          <w:szCs w:val="18"/>
          <w:lang w:eastAsia="en-US"/>
        </w:rPr>
      </w:pPr>
      <w:r w:rsidRPr="00115877">
        <w:rPr>
          <w:rFonts w:asciiTheme="majorHAnsi" w:eastAsiaTheme="minorHAnsi" w:hAnsiTheme="majorHAnsi" w:cs="TrebuchetMS"/>
          <w:b/>
          <w:bCs/>
          <w:color w:val="00000A"/>
          <w:szCs w:val="18"/>
          <w:lang w:eastAsia="en-US"/>
        </w:rPr>
        <w:t>Article 1</w:t>
      </w:r>
      <w:r w:rsidR="00C908D3">
        <w:rPr>
          <w:rFonts w:asciiTheme="majorHAnsi" w:eastAsiaTheme="minorHAnsi" w:hAnsiTheme="majorHAnsi" w:cs="TrebuchetMS"/>
          <w:b/>
          <w:bCs/>
          <w:color w:val="00000A"/>
          <w:szCs w:val="18"/>
          <w:lang w:eastAsia="en-US"/>
        </w:rPr>
        <w:t>5</w:t>
      </w:r>
      <w:r w:rsidRPr="00115877">
        <w:rPr>
          <w:rFonts w:asciiTheme="majorHAnsi" w:eastAsiaTheme="minorHAnsi" w:hAnsiTheme="majorHAnsi" w:cs="TrebuchetMS"/>
          <w:b/>
          <w:bCs/>
          <w:color w:val="00000A"/>
          <w:szCs w:val="18"/>
          <w:lang w:eastAsia="en-US"/>
        </w:rPr>
        <w:t> : Périodicité de la formation spécialisée</w:t>
      </w:r>
    </w:p>
    <w:p w14:paraId="7A3C21E0" w14:textId="77777777" w:rsidR="00115877" w:rsidRPr="00115877" w:rsidRDefault="00115877" w:rsidP="00115877">
      <w:pPr>
        <w:widowControl/>
        <w:rPr>
          <w:rFonts w:asciiTheme="majorHAnsi" w:eastAsiaTheme="minorHAnsi" w:hAnsiTheme="majorHAnsi" w:cs="TrebuchetMS"/>
          <w:b/>
          <w:bCs/>
          <w:color w:val="00000A"/>
          <w:szCs w:val="18"/>
          <w:lang w:eastAsia="en-US"/>
        </w:rPr>
      </w:pPr>
    </w:p>
    <w:p w14:paraId="6FEC8D9A" w14:textId="77777777" w:rsidR="00115877" w:rsidRPr="00115877" w:rsidRDefault="00115877" w:rsidP="00115877">
      <w:pPr>
        <w:widowControl/>
        <w:rPr>
          <w:rFonts w:asciiTheme="majorHAnsi" w:eastAsiaTheme="minorHAnsi" w:hAnsiTheme="majorHAnsi" w:cs="TrebuchetMS"/>
          <w:color w:val="00000A"/>
          <w:szCs w:val="18"/>
          <w:lang w:eastAsia="en-US"/>
        </w:rPr>
      </w:pPr>
      <w:r w:rsidRPr="00115877">
        <w:rPr>
          <w:rFonts w:asciiTheme="majorHAnsi" w:eastAsiaTheme="minorHAnsi" w:hAnsiTheme="majorHAnsi" w:cs="TrebuchetMS"/>
          <w:color w:val="00000A"/>
          <w:szCs w:val="18"/>
          <w:lang w:eastAsia="en-US"/>
        </w:rPr>
        <w:t>En dehors des cas où il se réunit à la suite d'un accident du travail, en présence d'un danger grave et imminent ou pour des raisons exceptionnelles, les formations spécialisées se réunissent au moins trois fois par an.</w:t>
      </w:r>
      <w:r w:rsidRPr="00115877">
        <w:rPr>
          <w:rFonts w:asciiTheme="majorHAnsi" w:eastAsiaTheme="minorHAnsi" w:hAnsiTheme="majorHAnsi" w:cs="TrebuchetMS"/>
          <w:color w:val="00000A"/>
          <w:szCs w:val="18"/>
          <w:lang w:eastAsia="en-US"/>
        </w:rPr>
        <w:tab/>
      </w:r>
      <w:r w:rsidRPr="00115877">
        <w:rPr>
          <w:rFonts w:asciiTheme="majorHAnsi" w:eastAsiaTheme="minorHAnsi" w:hAnsiTheme="majorHAnsi" w:cs="TrebuchetMS"/>
          <w:color w:val="00000A"/>
          <w:szCs w:val="18"/>
          <w:lang w:eastAsia="en-US"/>
        </w:rPr>
        <w:br/>
      </w:r>
    </w:p>
    <w:p w14:paraId="61013744" w14:textId="77777777" w:rsidR="00115877" w:rsidRPr="00115877" w:rsidRDefault="00115877" w:rsidP="00115877">
      <w:pPr>
        <w:widowControl/>
        <w:rPr>
          <w:rFonts w:asciiTheme="majorHAnsi" w:eastAsiaTheme="minorHAnsi" w:hAnsiTheme="majorHAnsi" w:cs="TrebuchetMS"/>
          <w:color w:val="00000A"/>
          <w:szCs w:val="18"/>
          <w:lang w:eastAsia="en-US"/>
        </w:rPr>
      </w:pPr>
      <w:r w:rsidRPr="00115877">
        <w:rPr>
          <w:rFonts w:asciiTheme="majorHAnsi" w:eastAsiaTheme="minorHAnsi" w:hAnsiTheme="majorHAnsi" w:cs="TrebuchetMS"/>
          <w:color w:val="00000A"/>
          <w:szCs w:val="18"/>
          <w:lang w:eastAsia="en-US"/>
        </w:rPr>
        <w:t>Si la formation spécialisée n'a pas été réunie sur une période d'au moins neuf mois, l'agent chargé des fonctions d'inspection peut être saisi</w:t>
      </w:r>
      <w:r w:rsidRPr="00115877">
        <w:rPr>
          <w:rFonts w:ascii="Arial" w:hAnsi="Arial" w:cs="Arial"/>
          <w:color w:val="000000"/>
          <w:sz w:val="21"/>
          <w:szCs w:val="21"/>
          <w:shd w:val="clear" w:color="auto" w:fill="FFFFFF"/>
        </w:rPr>
        <w:t xml:space="preserve"> </w:t>
      </w:r>
      <w:r w:rsidRPr="00115877">
        <w:rPr>
          <w:rFonts w:asciiTheme="majorHAnsi" w:eastAsiaTheme="minorHAnsi" w:hAnsiTheme="majorHAnsi" w:cs="TrebuchetMS"/>
          <w:color w:val="00000A"/>
          <w:szCs w:val="18"/>
          <w:lang w:eastAsia="en-US"/>
        </w:rPr>
        <w:t>sur demande écrite de la moitié au moins des représentants titulaires du personnel.</w:t>
      </w:r>
    </w:p>
    <w:p w14:paraId="06B22252" w14:textId="77777777" w:rsidR="00115877" w:rsidRPr="00115877" w:rsidRDefault="00115877" w:rsidP="00115877">
      <w:pPr>
        <w:widowControl/>
        <w:rPr>
          <w:rFonts w:asciiTheme="majorHAnsi" w:eastAsiaTheme="minorHAnsi" w:hAnsiTheme="majorHAnsi" w:cs="TrebuchetMS"/>
          <w:color w:val="00000A"/>
          <w:szCs w:val="18"/>
          <w:lang w:eastAsia="en-US"/>
        </w:rPr>
      </w:pPr>
    </w:p>
    <w:p w14:paraId="7ADB4581" w14:textId="77777777" w:rsidR="00115877" w:rsidRPr="00115877" w:rsidRDefault="00115877" w:rsidP="00115877">
      <w:pPr>
        <w:widowControl/>
        <w:rPr>
          <w:rFonts w:asciiTheme="majorHAnsi" w:eastAsiaTheme="minorHAnsi" w:hAnsiTheme="majorHAnsi" w:cs="TrebuchetMS"/>
          <w:color w:val="00000A"/>
          <w:szCs w:val="18"/>
          <w:lang w:eastAsia="en-US"/>
        </w:rPr>
      </w:pPr>
      <w:r w:rsidRPr="00115877">
        <w:rPr>
          <w:rFonts w:asciiTheme="majorHAnsi" w:eastAsiaTheme="minorHAnsi" w:hAnsiTheme="majorHAnsi" w:cs="TrebuchetMS"/>
          <w:color w:val="00000A"/>
          <w:szCs w:val="18"/>
          <w:lang w:eastAsia="en-US"/>
        </w:rPr>
        <w:t xml:space="preserve">Sur demande de l'agent chargé des fonctions d'inspection, l'autorité territoriale convoque, dans un délai de huit jours à compter de la réception de cette demande, une réunion qui doit avoir lieu dans le délai d'un mois à compter de la réception de cette demande. </w:t>
      </w:r>
    </w:p>
    <w:p w14:paraId="49065C06" w14:textId="77777777" w:rsidR="00115877" w:rsidRPr="00115877" w:rsidRDefault="00115877" w:rsidP="00115877">
      <w:pPr>
        <w:widowControl/>
        <w:rPr>
          <w:rFonts w:asciiTheme="majorHAnsi" w:eastAsiaTheme="minorHAnsi" w:hAnsiTheme="majorHAnsi" w:cs="TrebuchetMS"/>
          <w:color w:val="00000A"/>
          <w:szCs w:val="18"/>
          <w:lang w:eastAsia="en-US"/>
        </w:rPr>
      </w:pPr>
    </w:p>
    <w:p w14:paraId="4E5E6B5B" w14:textId="14A34DDF" w:rsidR="00307AA4" w:rsidRDefault="00115877" w:rsidP="00307AA4">
      <w:pPr>
        <w:widowControl/>
        <w:rPr>
          <w:rFonts w:asciiTheme="majorHAnsi" w:eastAsiaTheme="minorHAnsi" w:hAnsiTheme="majorHAnsi" w:cs="TrebuchetMS"/>
          <w:color w:val="00000A"/>
          <w:szCs w:val="18"/>
          <w:lang w:eastAsia="en-US"/>
        </w:rPr>
      </w:pPr>
      <w:r w:rsidRPr="00115877">
        <w:rPr>
          <w:rFonts w:asciiTheme="majorHAnsi" w:eastAsiaTheme="minorHAnsi" w:hAnsiTheme="majorHAnsi" w:cs="TrebuchetMS"/>
          <w:color w:val="00000A"/>
          <w:szCs w:val="18"/>
          <w:lang w:eastAsia="en-US"/>
        </w:rPr>
        <w:t>L'impossibilité de tenir une telle réunion doit être justifiée et les motifs en sont communiqués aux membres de la formation spécialisée.</w:t>
      </w:r>
      <w:r w:rsidRPr="00115877">
        <w:rPr>
          <w:rFonts w:asciiTheme="majorHAnsi" w:eastAsiaTheme="minorHAnsi" w:hAnsiTheme="majorHAnsi" w:cs="TrebuchetMS"/>
          <w:color w:val="00000A"/>
          <w:szCs w:val="18"/>
          <w:lang w:eastAsia="en-US"/>
        </w:rPr>
        <w:tab/>
      </w:r>
      <w:r w:rsidRPr="00115877">
        <w:rPr>
          <w:rFonts w:asciiTheme="majorHAnsi" w:eastAsiaTheme="minorHAnsi" w:hAnsiTheme="majorHAnsi" w:cs="TrebuchetMS"/>
          <w:color w:val="00000A"/>
          <w:szCs w:val="18"/>
          <w:lang w:eastAsia="en-US"/>
        </w:rPr>
        <w:br/>
        <w:t>En l'absence de réponse de l'autorité territoriale ou lorsqu'il estime que le refus est insuffisamment motivé, l'agent chargé des fonctions d'inspection saisit l'inspecteur du travail.</w:t>
      </w:r>
    </w:p>
    <w:p w14:paraId="44EAAE88" w14:textId="77777777" w:rsidR="00115877" w:rsidRPr="00115877" w:rsidRDefault="00115877" w:rsidP="00115877">
      <w:pPr>
        <w:widowControl/>
        <w:rPr>
          <w:rFonts w:asciiTheme="majorHAnsi" w:eastAsiaTheme="minorHAnsi" w:hAnsiTheme="majorHAnsi" w:cs="TrebuchetMS"/>
          <w:color w:val="00000A"/>
          <w:szCs w:val="18"/>
          <w:lang w:eastAsia="en-US"/>
        </w:rPr>
      </w:pPr>
    </w:p>
    <w:p w14:paraId="7A3662B5" w14:textId="3A59668E" w:rsidR="00115877" w:rsidRPr="00115877" w:rsidRDefault="000F43D3" w:rsidP="00115877">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hd w:val="clear" w:color="auto" w:fill="D9D9D9" w:themeFill="background1" w:themeFillShade="D9"/>
        <w:spacing w:before="60" w:after="60"/>
        <w:ind w:left="142" w:right="142"/>
        <w:jc w:val="center"/>
        <w:rPr>
          <w:rFonts w:eastAsiaTheme="minorHAnsi"/>
          <w:b/>
          <w:bCs/>
          <w:noProof/>
          <w:color w:val="3C3C3B" w:themeColor="text1"/>
          <w:szCs w:val="18"/>
          <w:lang w:eastAsia="en-US"/>
        </w:rPr>
      </w:pPr>
      <w:r>
        <w:rPr>
          <w:rFonts w:eastAsiaTheme="minorHAnsi"/>
          <w:b/>
          <w:bCs/>
          <w:noProof/>
          <w:color w:val="3C3C3B" w:themeColor="text1"/>
          <w:szCs w:val="18"/>
          <w:lang w:eastAsia="en-US"/>
        </w:rPr>
        <w:t>ORDRE DU JOUR ET CONVOCATIONS</w:t>
      </w:r>
    </w:p>
    <w:p w14:paraId="1375A8A7" w14:textId="77777777" w:rsidR="00115877" w:rsidRPr="00115877" w:rsidRDefault="00115877" w:rsidP="00115877">
      <w:pPr>
        <w:widowControl/>
        <w:rPr>
          <w:rFonts w:asciiTheme="majorHAnsi" w:eastAsiaTheme="minorHAnsi" w:hAnsiTheme="majorHAnsi" w:cs="TrebuchetMS-Bold"/>
          <w:b/>
          <w:bCs/>
          <w:color w:val="00000A"/>
          <w:szCs w:val="18"/>
          <w:lang w:eastAsia="en-US"/>
        </w:rPr>
      </w:pPr>
    </w:p>
    <w:p w14:paraId="23D3BB8D" w14:textId="12480358" w:rsidR="00115877" w:rsidRPr="00115877" w:rsidRDefault="00115877" w:rsidP="00115877">
      <w:pPr>
        <w:widowControl/>
        <w:rPr>
          <w:rFonts w:asciiTheme="majorHAnsi" w:eastAsiaTheme="minorHAnsi" w:hAnsiTheme="majorHAnsi" w:cs="TrebuchetMS-Bold"/>
          <w:b/>
          <w:bCs/>
          <w:color w:val="00000A"/>
          <w:szCs w:val="18"/>
          <w:lang w:eastAsia="en-US"/>
        </w:rPr>
      </w:pPr>
      <w:r w:rsidRPr="00115877">
        <w:rPr>
          <w:rFonts w:asciiTheme="majorHAnsi" w:eastAsiaTheme="minorHAnsi" w:hAnsiTheme="majorHAnsi" w:cs="TrebuchetMS-Bold"/>
          <w:b/>
          <w:bCs/>
          <w:color w:val="00000A"/>
          <w:szCs w:val="18"/>
          <w:lang w:eastAsia="en-US"/>
        </w:rPr>
        <w:t>Article 1</w:t>
      </w:r>
      <w:r w:rsidR="00C908D3">
        <w:rPr>
          <w:rFonts w:asciiTheme="majorHAnsi" w:eastAsiaTheme="minorHAnsi" w:hAnsiTheme="majorHAnsi" w:cs="TrebuchetMS-Bold"/>
          <w:b/>
          <w:bCs/>
          <w:color w:val="00000A"/>
          <w:szCs w:val="18"/>
          <w:lang w:eastAsia="en-US"/>
        </w:rPr>
        <w:t>6 : Contenu de l’ordre du jour</w:t>
      </w:r>
    </w:p>
    <w:p w14:paraId="0CCEE27F" w14:textId="77777777" w:rsidR="00115877" w:rsidRPr="00115877" w:rsidRDefault="00115877" w:rsidP="00115877">
      <w:pPr>
        <w:widowControl/>
        <w:rPr>
          <w:rFonts w:asciiTheme="majorHAnsi" w:eastAsiaTheme="minorHAnsi" w:hAnsiTheme="majorHAnsi" w:cs="TrebuchetMS-Bold"/>
          <w:b/>
          <w:bCs/>
          <w:color w:val="00000A"/>
          <w:szCs w:val="18"/>
          <w:lang w:eastAsia="en-US"/>
        </w:rPr>
      </w:pPr>
    </w:p>
    <w:p w14:paraId="77D3E68B" w14:textId="77777777" w:rsidR="00115877" w:rsidRPr="00115877" w:rsidRDefault="00115877" w:rsidP="00115877">
      <w:pPr>
        <w:widowControl/>
        <w:rPr>
          <w:rFonts w:asciiTheme="majorHAnsi" w:eastAsiaTheme="minorHAnsi" w:hAnsiTheme="majorHAnsi" w:cs="TrebuchetMS-Bold"/>
          <w:color w:val="00000A"/>
          <w:szCs w:val="18"/>
          <w:lang w:eastAsia="en-US"/>
        </w:rPr>
      </w:pPr>
      <w:r w:rsidRPr="00115877">
        <w:rPr>
          <w:rFonts w:asciiTheme="majorHAnsi" w:eastAsiaTheme="minorHAnsi" w:hAnsiTheme="majorHAnsi" w:cs="TrebuchetMS-Bold"/>
          <w:color w:val="00000A"/>
          <w:szCs w:val="18"/>
          <w:lang w:eastAsia="en-US"/>
        </w:rPr>
        <w:t>L’ordre du jour de chaque réunion arrêté par le Président.</w:t>
      </w:r>
    </w:p>
    <w:p w14:paraId="17405C7B" w14:textId="77777777" w:rsidR="00115877" w:rsidRPr="00115877" w:rsidRDefault="00115877" w:rsidP="00115877">
      <w:pPr>
        <w:widowControl/>
        <w:rPr>
          <w:rFonts w:asciiTheme="majorHAnsi" w:eastAsiaTheme="minorHAnsi" w:hAnsiTheme="majorHAnsi" w:cs="TrebuchetMS-Bold"/>
          <w:color w:val="00000A"/>
          <w:szCs w:val="18"/>
          <w:lang w:eastAsia="en-US"/>
        </w:rPr>
      </w:pPr>
    </w:p>
    <w:p w14:paraId="1B28A970" w14:textId="77777777" w:rsidR="00115877" w:rsidRPr="00115877" w:rsidRDefault="00115877" w:rsidP="00115877">
      <w:pPr>
        <w:widowControl/>
        <w:rPr>
          <w:rFonts w:asciiTheme="majorHAnsi" w:eastAsiaTheme="minorHAnsi" w:hAnsiTheme="majorHAnsi" w:cs="TrebuchetMS-Bold"/>
          <w:color w:val="00000A"/>
          <w:szCs w:val="18"/>
          <w:lang w:eastAsia="en-US"/>
        </w:rPr>
      </w:pPr>
      <w:r w:rsidRPr="00115877">
        <w:rPr>
          <w:rFonts w:asciiTheme="majorHAnsi" w:eastAsiaTheme="minorHAnsi" w:hAnsiTheme="majorHAnsi" w:cs="TrebuchetMS-Bold"/>
          <w:color w:val="00000A"/>
          <w:szCs w:val="18"/>
          <w:lang w:eastAsia="en-US"/>
        </w:rPr>
        <w:t>Il doit également mentionner les questions dont l’inscription a été demandée par la moitié au moins des représentants titulaires du personnel.</w:t>
      </w:r>
    </w:p>
    <w:p w14:paraId="01F8DD7F" w14:textId="77777777" w:rsidR="00115877" w:rsidRPr="00115877" w:rsidRDefault="00115877" w:rsidP="00115877">
      <w:pPr>
        <w:widowControl/>
        <w:rPr>
          <w:rFonts w:asciiTheme="majorHAnsi" w:eastAsiaTheme="minorHAnsi" w:hAnsiTheme="majorHAnsi" w:cs="TrebuchetMS-Bold"/>
          <w:color w:val="00000A"/>
          <w:szCs w:val="18"/>
          <w:lang w:eastAsia="en-US"/>
        </w:rPr>
      </w:pPr>
    </w:p>
    <w:p w14:paraId="43560044" w14:textId="77777777" w:rsidR="00115877" w:rsidRPr="00115877" w:rsidRDefault="00115877" w:rsidP="00115877">
      <w:pPr>
        <w:widowControl/>
        <w:rPr>
          <w:rFonts w:asciiTheme="majorHAnsi" w:eastAsiaTheme="minorHAnsi" w:hAnsiTheme="majorHAnsi" w:cs="TrebuchetMS-Bold"/>
          <w:color w:val="00000A"/>
          <w:szCs w:val="18"/>
          <w:lang w:eastAsia="en-US"/>
        </w:rPr>
      </w:pPr>
      <w:r w:rsidRPr="00115877">
        <w:rPr>
          <w:rFonts w:asciiTheme="majorHAnsi" w:eastAsiaTheme="minorHAnsi" w:hAnsiTheme="majorHAnsi" w:cs="TrebuchetMS-Bold"/>
          <w:color w:val="00000A"/>
          <w:szCs w:val="18"/>
          <w:lang w:eastAsia="en-US"/>
        </w:rPr>
        <w:t>Les points soumis au vote sont spécifiés dans l'ordre du jour.</w:t>
      </w:r>
    </w:p>
    <w:p w14:paraId="55551436" w14:textId="77777777" w:rsidR="00115877" w:rsidRPr="00115877" w:rsidRDefault="00115877" w:rsidP="00115877">
      <w:pPr>
        <w:widowControl/>
        <w:rPr>
          <w:rFonts w:asciiTheme="majorHAnsi" w:eastAsiaTheme="minorHAnsi" w:hAnsiTheme="majorHAnsi" w:cs="TrebuchetMS-Bold"/>
          <w:b/>
          <w:bCs/>
          <w:color w:val="00000A"/>
          <w:szCs w:val="18"/>
          <w:lang w:eastAsia="en-US"/>
        </w:rPr>
      </w:pPr>
    </w:p>
    <w:p w14:paraId="3BF52E7D" w14:textId="3E9617C5" w:rsidR="00115877" w:rsidRPr="00115877" w:rsidRDefault="00115877" w:rsidP="00115877">
      <w:pPr>
        <w:widowControl/>
        <w:rPr>
          <w:rFonts w:asciiTheme="majorHAnsi" w:eastAsiaTheme="minorHAnsi" w:hAnsiTheme="majorHAnsi" w:cs="TrebuchetMS-Bold"/>
          <w:b/>
          <w:bCs/>
          <w:color w:val="00000A"/>
          <w:szCs w:val="18"/>
          <w:lang w:eastAsia="en-US"/>
        </w:rPr>
      </w:pPr>
      <w:r w:rsidRPr="00115877">
        <w:rPr>
          <w:rFonts w:asciiTheme="majorHAnsi" w:eastAsiaTheme="minorHAnsi" w:hAnsiTheme="majorHAnsi" w:cs="TrebuchetMS-Bold"/>
          <w:b/>
          <w:bCs/>
          <w:color w:val="00000A"/>
          <w:szCs w:val="18"/>
          <w:lang w:eastAsia="en-US"/>
        </w:rPr>
        <w:t>Article 1</w:t>
      </w:r>
      <w:r w:rsidR="00C908D3">
        <w:rPr>
          <w:rFonts w:asciiTheme="majorHAnsi" w:eastAsiaTheme="minorHAnsi" w:hAnsiTheme="majorHAnsi" w:cs="TrebuchetMS-Bold"/>
          <w:b/>
          <w:bCs/>
          <w:color w:val="00000A"/>
          <w:szCs w:val="18"/>
          <w:lang w:eastAsia="en-US"/>
        </w:rPr>
        <w:t>7 : Communication de l’ordre du jour</w:t>
      </w:r>
    </w:p>
    <w:p w14:paraId="48054734" w14:textId="77777777" w:rsidR="00115877" w:rsidRPr="00115877" w:rsidRDefault="00115877" w:rsidP="00115877">
      <w:pPr>
        <w:widowControl/>
        <w:rPr>
          <w:rFonts w:asciiTheme="majorHAnsi" w:eastAsiaTheme="minorHAnsi" w:hAnsiTheme="majorHAnsi" w:cs="TrebuchetMS-Bold"/>
          <w:b/>
          <w:bCs/>
          <w:color w:val="00000A"/>
          <w:szCs w:val="18"/>
          <w:lang w:eastAsia="en-US"/>
        </w:rPr>
      </w:pPr>
    </w:p>
    <w:p w14:paraId="0D896EE9" w14:textId="714D0140" w:rsidR="00115877" w:rsidRPr="00115877" w:rsidRDefault="00115877" w:rsidP="00115877">
      <w:pPr>
        <w:widowControl/>
        <w:rPr>
          <w:rFonts w:asciiTheme="majorHAnsi" w:eastAsiaTheme="minorHAnsi" w:hAnsiTheme="majorHAnsi" w:cs="TrebuchetMS"/>
          <w:color w:val="00000A"/>
          <w:szCs w:val="18"/>
          <w:lang w:eastAsia="en-US"/>
        </w:rPr>
      </w:pPr>
      <w:r w:rsidRPr="00115877">
        <w:rPr>
          <w:rFonts w:asciiTheme="majorHAnsi" w:eastAsiaTheme="minorHAnsi" w:hAnsiTheme="majorHAnsi" w:cs="TrebuchetMS"/>
          <w:color w:val="00000A"/>
          <w:szCs w:val="18"/>
          <w:lang w:eastAsia="en-US"/>
        </w:rPr>
        <w:t>L'ordre du jour est adressé aux membres au moins quinze jours avant la séance par tout moyen, notamment par courrier électronique. Ce délai peut être ramené à huit jours en cas d'urgence.</w:t>
      </w:r>
      <w:r w:rsidR="000F43D3">
        <w:rPr>
          <w:rFonts w:asciiTheme="majorHAnsi" w:eastAsiaTheme="minorHAnsi" w:hAnsiTheme="majorHAnsi" w:cs="TrebuchetMS"/>
          <w:color w:val="00000A"/>
          <w:szCs w:val="18"/>
          <w:lang w:eastAsia="en-US"/>
        </w:rPr>
        <w:tab/>
      </w:r>
      <w:r w:rsidRPr="00115877">
        <w:rPr>
          <w:rFonts w:asciiTheme="majorHAnsi" w:eastAsiaTheme="minorHAnsi" w:hAnsiTheme="majorHAnsi" w:cs="TrebuchetMS"/>
          <w:color w:val="00000A"/>
          <w:szCs w:val="18"/>
          <w:lang w:eastAsia="en-US"/>
        </w:rPr>
        <w:br/>
        <w:t>En outre, communication doit leur être donnée de toutes pièces et documents nécessaires à l'accomplissement de leurs fonctions au plus tard huit jours avant la date de la séance.</w:t>
      </w:r>
    </w:p>
    <w:p w14:paraId="6C708C07" w14:textId="77777777" w:rsidR="00115877" w:rsidRPr="00115877" w:rsidRDefault="00115877" w:rsidP="00115877">
      <w:pPr>
        <w:widowControl/>
        <w:rPr>
          <w:rFonts w:asciiTheme="majorHAnsi" w:eastAsiaTheme="minorHAnsi" w:hAnsiTheme="majorHAnsi" w:cs="TrebuchetMS-Bold"/>
          <w:b/>
          <w:bCs/>
          <w:color w:val="00000A"/>
          <w:szCs w:val="18"/>
          <w:lang w:eastAsia="en-US"/>
        </w:rPr>
      </w:pPr>
    </w:p>
    <w:p w14:paraId="34B8C8E7" w14:textId="6AFCCA8C" w:rsidR="00115877" w:rsidRPr="00115877" w:rsidRDefault="00115877" w:rsidP="00115877">
      <w:pPr>
        <w:widowControl/>
        <w:rPr>
          <w:rFonts w:asciiTheme="majorHAnsi" w:eastAsiaTheme="minorHAnsi" w:hAnsiTheme="majorHAnsi" w:cs="TrebuchetMS-Bold"/>
          <w:b/>
          <w:bCs/>
          <w:color w:val="00000A"/>
          <w:szCs w:val="18"/>
          <w:lang w:eastAsia="en-US"/>
        </w:rPr>
      </w:pPr>
      <w:r w:rsidRPr="00115877">
        <w:rPr>
          <w:rFonts w:asciiTheme="majorHAnsi" w:eastAsiaTheme="minorHAnsi" w:hAnsiTheme="majorHAnsi" w:cs="TrebuchetMS-Bold"/>
          <w:b/>
          <w:bCs/>
          <w:color w:val="00000A"/>
          <w:szCs w:val="18"/>
          <w:lang w:eastAsia="en-US"/>
        </w:rPr>
        <w:t xml:space="preserve">Article </w:t>
      </w:r>
      <w:r w:rsidR="00C908D3">
        <w:rPr>
          <w:rFonts w:asciiTheme="majorHAnsi" w:eastAsiaTheme="minorHAnsi" w:hAnsiTheme="majorHAnsi" w:cs="TrebuchetMS-Bold"/>
          <w:b/>
          <w:bCs/>
          <w:color w:val="00000A"/>
          <w:szCs w:val="18"/>
          <w:lang w:eastAsia="en-US"/>
        </w:rPr>
        <w:t>18 : Personnes qualifiées</w:t>
      </w:r>
    </w:p>
    <w:p w14:paraId="3000102C" w14:textId="77777777" w:rsidR="00115877" w:rsidRPr="00115877" w:rsidRDefault="00115877" w:rsidP="00115877">
      <w:pPr>
        <w:widowControl/>
        <w:rPr>
          <w:rFonts w:asciiTheme="majorHAnsi" w:eastAsiaTheme="minorHAnsi" w:hAnsiTheme="majorHAnsi" w:cs="TrebuchetMS-Bold"/>
          <w:b/>
          <w:bCs/>
          <w:color w:val="00000A"/>
          <w:szCs w:val="18"/>
          <w:lang w:eastAsia="en-US"/>
        </w:rPr>
      </w:pPr>
    </w:p>
    <w:p w14:paraId="0D79420D" w14:textId="77777777" w:rsidR="00115877" w:rsidRPr="00115877" w:rsidRDefault="00115877" w:rsidP="00115877">
      <w:pPr>
        <w:widowControl/>
        <w:rPr>
          <w:rFonts w:asciiTheme="majorHAnsi" w:eastAsiaTheme="minorHAnsi" w:hAnsiTheme="majorHAnsi" w:cs="TrebuchetMS-Bold"/>
          <w:color w:val="00000A"/>
          <w:szCs w:val="18"/>
          <w:lang w:eastAsia="en-US"/>
        </w:rPr>
      </w:pPr>
      <w:r w:rsidRPr="00115877">
        <w:rPr>
          <w:rFonts w:asciiTheme="majorHAnsi" w:eastAsiaTheme="minorHAnsi" w:hAnsiTheme="majorHAnsi" w:cs="TrebuchetMS-Bold"/>
          <w:color w:val="00000A"/>
          <w:szCs w:val="18"/>
          <w:lang w:eastAsia="en-US"/>
        </w:rPr>
        <w:t>Le médecin du service de médecine préventive, les assistants et conseillers de prévention assistent de plein droit aux réunions de la formation spécialisée.</w:t>
      </w:r>
    </w:p>
    <w:p w14:paraId="7FE7ACEF" w14:textId="77777777" w:rsidR="00115877" w:rsidRPr="00115877" w:rsidRDefault="00115877" w:rsidP="00115877">
      <w:pPr>
        <w:widowControl/>
        <w:rPr>
          <w:rFonts w:asciiTheme="majorHAnsi" w:eastAsiaTheme="minorHAnsi" w:hAnsiTheme="majorHAnsi" w:cs="TrebuchetMS-Bold"/>
          <w:color w:val="00000A"/>
          <w:szCs w:val="18"/>
          <w:lang w:eastAsia="en-US"/>
        </w:rPr>
      </w:pPr>
    </w:p>
    <w:p w14:paraId="75E24036" w14:textId="77777777" w:rsidR="00115877" w:rsidRPr="00115877" w:rsidRDefault="00115877" w:rsidP="00115877">
      <w:pPr>
        <w:widowControl/>
        <w:rPr>
          <w:rFonts w:asciiTheme="majorHAnsi" w:eastAsiaTheme="minorHAnsi" w:hAnsiTheme="majorHAnsi" w:cs="TrebuchetMS-Bold"/>
          <w:color w:val="00000A"/>
          <w:szCs w:val="18"/>
          <w:lang w:eastAsia="en-US"/>
        </w:rPr>
      </w:pPr>
      <w:r w:rsidRPr="00115877">
        <w:rPr>
          <w:rFonts w:asciiTheme="majorHAnsi" w:eastAsiaTheme="minorHAnsi" w:hAnsiTheme="majorHAnsi" w:cs="TrebuchetMS-Bold"/>
          <w:color w:val="00000A"/>
          <w:szCs w:val="18"/>
          <w:lang w:eastAsia="en-US"/>
        </w:rPr>
        <w:t xml:space="preserve"> Les agents chargés d'une fonction d'inspection dans le domaine de la santé et de la sécurité peuvent assister aux travaux de la formation spécialisée. Ils sont informés des réunions de la ou des formations spécialisées de son champ de compétence et de leur ordre du jour.</w:t>
      </w:r>
    </w:p>
    <w:p w14:paraId="03C64D55" w14:textId="77777777" w:rsidR="00115877" w:rsidRPr="00115877" w:rsidRDefault="00115877" w:rsidP="00115877">
      <w:pPr>
        <w:widowControl/>
        <w:rPr>
          <w:rFonts w:asciiTheme="majorHAnsi" w:eastAsiaTheme="minorHAnsi" w:hAnsiTheme="majorHAnsi" w:cs="TrebuchetMS-Italic"/>
          <w:i/>
          <w:iCs/>
          <w:color w:val="00000A"/>
          <w:szCs w:val="18"/>
          <w:lang w:eastAsia="en-US"/>
        </w:rPr>
      </w:pPr>
    </w:p>
    <w:p w14:paraId="69917724" w14:textId="2B5F7A72" w:rsidR="00115877" w:rsidRPr="00115877" w:rsidRDefault="00115877" w:rsidP="00115877">
      <w:pPr>
        <w:widowControl/>
        <w:rPr>
          <w:rFonts w:asciiTheme="majorHAnsi" w:eastAsiaTheme="minorHAnsi" w:hAnsiTheme="majorHAnsi" w:cs="TrebuchetMS-Bold"/>
          <w:b/>
          <w:bCs/>
          <w:color w:val="00000A"/>
          <w:szCs w:val="18"/>
          <w:lang w:eastAsia="en-US"/>
        </w:rPr>
      </w:pPr>
      <w:r w:rsidRPr="00115877">
        <w:rPr>
          <w:rFonts w:asciiTheme="majorHAnsi" w:eastAsiaTheme="minorHAnsi" w:hAnsiTheme="majorHAnsi" w:cs="TrebuchetMS-Bold"/>
          <w:b/>
          <w:bCs/>
          <w:color w:val="00000A"/>
          <w:szCs w:val="18"/>
          <w:lang w:eastAsia="en-US"/>
        </w:rPr>
        <w:t xml:space="preserve">Article </w:t>
      </w:r>
      <w:r w:rsidR="00C908D3">
        <w:rPr>
          <w:rFonts w:asciiTheme="majorHAnsi" w:eastAsiaTheme="minorHAnsi" w:hAnsiTheme="majorHAnsi" w:cs="TrebuchetMS-Bold"/>
          <w:b/>
          <w:bCs/>
          <w:color w:val="00000A"/>
          <w:szCs w:val="18"/>
          <w:lang w:eastAsia="en-US"/>
        </w:rPr>
        <w:t>19 : Convocation des experts en CST</w:t>
      </w:r>
    </w:p>
    <w:p w14:paraId="23DAB224" w14:textId="77777777" w:rsidR="003A74E5" w:rsidRDefault="003A74E5" w:rsidP="00115877">
      <w:pPr>
        <w:widowControl/>
        <w:rPr>
          <w:rFonts w:eastAsia="Times New Roman" w:cs="Arial"/>
          <w:color w:val="000000"/>
          <w:szCs w:val="18"/>
          <w:shd w:val="clear" w:color="auto" w:fill="FFFFFF"/>
        </w:rPr>
      </w:pPr>
    </w:p>
    <w:p w14:paraId="22B3691D" w14:textId="17F0DB48" w:rsidR="00115877" w:rsidRPr="00115877" w:rsidRDefault="003A74E5" w:rsidP="00115877">
      <w:pPr>
        <w:widowControl/>
        <w:rPr>
          <w:rFonts w:asciiTheme="majorHAnsi" w:eastAsiaTheme="minorHAnsi" w:hAnsiTheme="majorHAnsi" w:cs="TrebuchetMS-Bold"/>
          <w:b/>
          <w:bCs/>
          <w:color w:val="00000A"/>
          <w:szCs w:val="18"/>
          <w:lang w:eastAsia="en-US"/>
        </w:rPr>
      </w:pPr>
      <w:r w:rsidRPr="003A74E5">
        <w:rPr>
          <w:rFonts w:eastAsia="Times New Roman" w:cs="Arial"/>
          <w:color w:val="000000"/>
          <w:szCs w:val="18"/>
          <w:shd w:val="clear" w:color="auto" w:fill="FFFFFF"/>
        </w:rPr>
        <w:t>Le président du CST peut convoquer des experts à la demande de l'administration ou à la demande des représentants du personnel ou faire appel, à titre consultatif, au concours de toute personne qui lui paraîtrait qualifiée. Les experts et les personnes qualifiées n'ont pas voix délibérative. Ils ne peuvent assister, à l'exclusion du vote, qu'à la partie des débats relative aux questions pour lesquelles leur présence a été demandée.</w:t>
      </w:r>
      <w:r w:rsidRPr="003A74E5">
        <w:rPr>
          <w:rFonts w:eastAsia="Times New Roman" w:cs="Arial"/>
          <w:color w:val="000000"/>
          <w:szCs w:val="18"/>
        </w:rPr>
        <w:br/>
      </w:r>
    </w:p>
    <w:p w14:paraId="57D43E7F" w14:textId="0DB1851E" w:rsidR="00115877" w:rsidRPr="00115877" w:rsidRDefault="00115877" w:rsidP="00115877">
      <w:pPr>
        <w:widowControl/>
        <w:rPr>
          <w:rFonts w:asciiTheme="majorHAnsi" w:eastAsiaTheme="minorHAnsi" w:hAnsiTheme="majorHAnsi" w:cs="TrebuchetMS-Bold"/>
          <w:b/>
          <w:bCs/>
          <w:color w:val="00000A"/>
          <w:szCs w:val="18"/>
          <w:lang w:eastAsia="en-US"/>
        </w:rPr>
      </w:pPr>
      <w:r w:rsidRPr="00115877">
        <w:rPr>
          <w:rFonts w:asciiTheme="majorHAnsi" w:eastAsiaTheme="minorHAnsi" w:hAnsiTheme="majorHAnsi" w:cs="TrebuchetMS-Bold"/>
          <w:b/>
          <w:bCs/>
          <w:color w:val="00000A"/>
          <w:szCs w:val="18"/>
          <w:lang w:eastAsia="en-US"/>
        </w:rPr>
        <w:t xml:space="preserve">Article </w:t>
      </w:r>
      <w:r w:rsidR="00C908D3">
        <w:rPr>
          <w:rFonts w:asciiTheme="majorHAnsi" w:eastAsiaTheme="minorHAnsi" w:hAnsiTheme="majorHAnsi" w:cs="TrebuchetMS-Bold"/>
          <w:b/>
          <w:bCs/>
          <w:color w:val="00000A"/>
          <w:szCs w:val="18"/>
          <w:lang w:eastAsia="en-US"/>
        </w:rPr>
        <w:t>20 : Convocation des experts de formation spécialisée</w:t>
      </w:r>
    </w:p>
    <w:p w14:paraId="046E7A7D" w14:textId="77777777" w:rsidR="00115877" w:rsidRPr="00115877" w:rsidRDefault="00115877" w:rsidP="00115877">
      <w:pPr>
        <w:widowControl/>
        <w:rPr>
          <w:rFonts w:asciiTheme="majorHAnsi" w:eastAsiaTheme="minorHAnsi" w:hAnsiTheme="majorHAnsi" w:cs="TrebuchetMS-Bold"/>
          <w:color w:val="00000A"/>
          <w:szCs w:val="18"/>
          <w:lang w:eastAsia="en-US"/>
        </w:rPr>
      </w:pPr>
    </w:p>
    <w:p w14:paraId="1D5DB38D" w14:textId="77777777" w:rsidR="00115877" w:rsidRPr="00115877" w:rsidRDefault="00115877" w:rsidP="00115877">
      <w:pPr>
        <w:widowControl/>
        <w:suppressAutoHyphens/>
        <w:autoSpaceDE/>
        <w:autoSpaceDN/>
        <w:adjustRightInd/>
        <w:spacing w:line="100" w:lineRule="atLeast"/>
        <w:rPr>
          <w:rFonts w:asciiTheme="majorHAnsi" w:eastAsia="Times New Roman" w:hAnsiTheme="majorHAnsi" w:cs="Times New Roman"/>
          <w:color w:val="00000A"/>
          <w:szCs w:val="18"/>
        </w:rPr>
      </w:pPr>
      <w:r w:rsidRPr="00115877">
        <w:rPr>
          <w:rFonts w:asciiTheme="majorHAnsi" w:eastAsia="Times New Roman" w:hAnsiTheme="majorHAnsi" w:cs="Times New Roman"/>
          <w:color w:val="00000A"/>
          <w:szCs w:val="18"/>
        </w:rPr>
        <w:t xml:space="preserve">Le président de la formation spécialisée peut, à son initiative ou </w:t>
      </w:r>
      <w:proofErr w:type="gramStart"/>
      <w:r w:rsidRPr="00115877">
        <w:rPr>
          <w:rFonts w:asciiTheme="majorHAnsi" w:eastAsia="Times New Roman" w:hAnsiTheme="majorHAnsi" w:cs="Times New Roman"/>
          <w:color w:val="00000A"/>
          <w:szCs w:val="18"/>
        </w:rPr>
        <w:t>suite à une</w:t>
      </w:r>
      <w:proofErr w:type="gramEnd"/>
      <w:r w:rsidRPr="00115877">
        <w:rPr>
          <w:rFonts w:asciiTheme="majorHAnsi" w:eastAsia="Times New Roman" w:hAnsiTheme="majorHAnsi" w:cs="Times New Roman"/>
          <w:color w:val="00000A"/>
          <w:szCs w:val="18"/>
        </w:rPr>
        <w:t xml:space="preserve"> délibération des membres de la formation, faire appel à un expert certifié (conformément aux articles R. 2315-51 et R. 2315-52 du code du travail) dans les situations suivantes :</w:t>
      </w:r>
    </w:p>
    <w:p w14:paraId="2EBDED28" w14:textId="77777777" w:rsidR="00115877" w:rsidRPr="00115877" w:rsidRDefault="00115877" w:rsidP="00115877">
      <w:pPr>
        <w:widowControl/>
        <w:numPr>
          <w:ilvl w:val="0"/>
          <w:numId w:val="38"/>
        </w:numPr>
        <w:suppressAutoHyphens/>
        <w:autoSpaceDE/>
        <w:autoSpaceDN/>
        <w:adjustRightInd/>
        <w:spacing w:after="160" w:line="100" w:lineRule="atLeast"/>
        <w:contextualSpacing/>
        <w:jc w:val="left"/>
        <w:rPr>
          <w:rFonts w:asciiTheme="majorHAnsi" w:eastAsia="Times New Roman" w:hAnsiTheme="majorHAnsi" w:cs="Arial"/>
          <w:color w:val="00000A"/>
          <w:szCs w:val="18"/>
        </w:rPr>
      </w:pPr>
      <w:proofErr w:type="gramStart"/>
      <w:r w:rsidRPr="00115877">
        <w:rPr>
          <w:rFonts w:asciiTheme="majorHAnsi" w:eastAsia="Times New Roman" w:hAnsiTheme="majorHAnsi" w:cs="Arial"/>
          <w:color w:val="00000A"/>
          <w:szCs w:val="18"/>
        </w:rPr>
        <w:lastRenderedPageBreak/>
        <w:t>en</w:t>
      </w:r>
      <w:proofErr w:type="gramEnd"/>
      <w:r w:rsidRPr="00115877">
        <w:rPr>
          <w:rFonts w:asciiTheme="majorHAnsi" w:eastAsia="Times New Roman" w:hAnsiTheme="majorHAnsi" w:cs="Arial"/>
          <w:color w:val="00000A"/>
          <w:szCs w:val="18"/>
        </w:rPr>
        <w:t xml:space="preserve"> cas de risque grave, révélé ou non par un accident de service ou par un accident du travail ou en cas de maladie professionnelle ou à caractère professionnel,</w:t>
      </w:r>
    </w:p>
    <w:p w14:paraId="473FF591" w14:textId="77777777" w:rsidR="00115877" w:rsidRPr="00115877" w:rsidRDefault="00115877" w:rsidP="00115877">
      <w:pPr>
        <w:widowControl/>
        <w:numPr>
          <w:ilvl w:val="0"/>
          <w:numId w:val="38"/>
        </w:numPr>
        <w:suppressAutoHyphens/>
        <w:autoSpaceDE/>
        <w:autoSpaceDN/>
        <w:adjustRightInd/>
        <w:spacing w:after="160" w:line="100" w:lineRule="atLeast"/>
        <w:contextualSpacing/>
        <w:jc w:val="left"/>
        <w:rPr>
          <w:rFonts w:asciiTheme="majorHAnsi" w:eastAsia="Times New Roman" w:hAnsiTheme="majorHAnsi" w:cs="Arial"/>
          <w:color w:val="00000A"/>
          <w:szCs w:val="18"/>
        </w:rPr>
      </w:pPr>
      <w:proofErr w:type="gramStart"/>
      <w:r w:rsidRPr="00115877">
        <w:rPr>
          <w:rFonts w:asciiTheme="majorHAnsi" w:eastAsia="Times New Roman" w:hAnsiTheme="majorHAnsi" w:cs="Arial"/>
          <w:color w:val="00000A"/>
          <w:szCs w:val="18"/>
        </w:rPr>
        <w:t>en</w:t>
      </w:r>
      <w:proofErr w:type="gramEnd"/>
      <w:r w:rsidRPr="00115877">
        <w:rPr>
          <w:rFonts w:asciiTheme="majorHAnsi" w:eastAsia="Times New Roman" w:hAnsiTheme="majorHAnsi" w:cs="Arial"/>
          <w:color w:val="00000A"/>
          <w:szCs w:val="18"/>
        </w:rPr>
        <w:t xml:space="preserve"> cas de projet important modifiant les conditions de santé et de sécurité ou les conditions de travail lorsqu'il</w:t>
      </w:r>
      <w:r w:rsidRPr="00115877">
        <w:rPr>
          <w:rFonts w:asciiTheme="majorHAnsi" w:eastAsia="Times New Roman" w:hAnsiTheme="majorHAnsi" w:cs="Times New Roman"/>
          <w:color w:val="00000A"/>
          <w:szCs w:val="18"/>
        </w:rPr>
        <w:t xml:space="preserve"> ne s'intègre pas dans un projet de réorganisation de service.</w:t>
      </w:r>
    </w:p>
    <w:p w14:paraId="7BBC93F0" w14:textId="77777777" w:rsidR="00115877" w:rsidRPr="00115877" w:rsidRDefault="00115877" w:rsidP="00115877">
      <w:pPr>
        <w:widowControl/>
        <w:suppressAutoHyphens/>
        <w:autoSpaceDE/>
        <w:autoSpaceDN/>
        <w:adjustRightInd/>
        <w:spacing w:line="100" w:lineRule="atLeast"/>
        <w:ind w:left="567"/>
        <w:rPr>
          <w:rFonts w:asciiTheme="majorHAnsi" w:eastAsia="Times New Roman" w:hAnsiTheme="majorHAnsi" w:cs="Times New Roman"/>
          <w:color w:val="00000A"/>
          <w:szCs w:val="18"/>
        </w:rPr>
      </w:pPr>
    </w:p>
    <w:p w14:paraId="0C845D58" w14:textId="77777777" w:rsidR="00115877" w:rsidRPr="00115877" w:rsidRDefault="00115877" w:rsidP="00115877">
      <w:pPr>
        <w:widowControl/>
        <w:suppressAutoHyphens/>
        <w:autoSpaceDE/>
        <w:autoSpaceDN/>
        <w:adjustRightInd/>
        <w:spacing w:line="100" w:lineRule="atLeast"/>
        <w:rPr>
          <w:rFonts w:asciiTheme="majorHAnsi" w:eastAsia="Times New Roman" w:hAnsiTheme="majorHAnsi" w:cs="Times New Roman"/>
          <w:color w:val="00000A"/>
          <w:szCs w:val="18"/>
        </w:rPr>
      </w:pPr>
      <w:r w:rsidRPr="00115877">
        <w:rPr>
          <w:rFonts w:asciiTheme="majorHAnsi" w:eastAsia="Times New Roman" w:hAnsiTheme="majorHAnsi" w:cs="Times New Roman"/>
          <w:color w:val="00000A"/>
          <w:szCs w:val="18"/>
        </w:rPr>
        <w:t>La collectivité territoriale ou l'établissement prend en charge les frais d’expertise et fournit à l'expert les informations nécessaires à sa mission.</w:t>
      </w:r>
    </w:p>
    <w:p w14:paraId="4CFDB5E3" w14:textId="77777777" w:rsidR="00115877" w:rsidRPr="00115877" w:rsidRDefault="00115877" w:rsidP="00115877">
      <w:pPr>
        <w:widowControl/>
        <w:suppressAutoHyphens/>
        <w:autoSpaceDE/>
        <w:autoSpaceDN/>
        <w:adjustRightInd/>
        <w:spacing w:line="100" w:lineRule="atLeast"/>
        <w:rPr>
          <w:rFonts w:asciiTheme="majorHAnsi" w:eastAsia="Times New Roman" w:hAnsiTheme="majorHAnsi" w:cs="Times New Roman"/>
          <w:color w:val="00000A"/>
          <w:szCs w:val="18"/>
        </w:rPr>
      </w:pPr>
      <w:r w:rsidRPr="00115877">
        <w:rPr>
          <w:rFonts w:asciiTheme="majorHAnsi" w:eastAsia="Times New Roman" w:hAnsiTheme="majorHAnsi" w:cs="Times New Roman"/>
          <w:color w:val="00000A"/>
          <w:szCs w:val="18"/>
        </w:rPr>
        <w:t>L’expert est tenu à l'obligation de discrétion professionnelle à raison des pièces et documents dont il a eu connaissance à l'occasion de ses travaux. Il n’a pas voix délibérative et ne participe qu’à la partie des débats relative aux questions pour lesquelles sa présence a été requise.</w:t>
      </w:r>
    </w:p>
    <w:p w14:paraId="3C3792CB" w14:textId="77777777" w:rsidR="00115877" w:rsidRPr="00115877" w:rsidRDefault="00115877" w:rsidP="00115877">
      <w:pPr>
        <w:widowControl/>
        <w:suppressAutoHyphens/>
        <w:autoSpaceDE/>
        <w:autoSpaceDN/>
        <w:adjustRightInd/>
        <w:spacing w:line="100" w:lineRule="atLeast"/>
        <w:ind w:left="567"/>
        <w:rPr>
          <w:rFonts w:asciiTheme="majorHAnsi" w:eastAsia="Times New Roman" w:hAnsiTheme="majorHAnsi" w:cs="Times New Roman"/>
          <w:color w:val="00000A"/>
          <w:szCs w:val="18"/>
        </w:rPr>
      </w:pPr>
    </w:p>
    <w:p w14:paraId="3B073A9B" w14:textId="77777777" w:rsidR="00115877" w:rsidRPr="00115877" w:rsidRDefault="00115877" w:rsidP="00115877">
      <w:pPr>
        <w:widowControl/>
        <w:suppressAutoHyphens/>
        <w:autoSpaceDE/>
        <w:autoSpaceDN/>
        <w:adjustRightInd/>
        <w:spacing w:line="100" w:lineRule="atLeast"/>
        <w:rPr>
          <w:rFonts w:asciiTheme="majorHAnsi" w:eastAsia="Times New Roman" w:hAnsiTheme="majorHAnsi" w:cs="Times New Roman"/>
          <w:color w:val="00000A"/>
          <w:szCs w:val="18"/>
        </w:rPr>
      </w:pPr>
      <w:r w:rsidRPr="00115877">
        <w:rPr>
          <w:rFonts w:asciiTheme="majorHAnsi" w:eastAsia="Times New Roman" w:hAnsiTheme="majorHAnsi" w:cs="Times New Roman"/>
          <w:color w:val="00000A"/>
          <w:szCs w:val="18"/>
        </w:rPr>
        <w:t>En cas de refus de faire appel à un expert, la décision du président de la Formation spécialisée sera motivée et communiquée sans délai à la Formation spécialisée instituée au sein du comité social territorial.</w:t>
      </w:r>
    </w:p>
    <w:p w14:paraId="1F602361" w14:textId="77777777" w:rsidR="00115877" w:rsidRPr="00115877" w:rsidRDefault="00115877" w:rsidP="00115877">
      <w:pPr>
        <w:widowControl/>
        <w:suppressAutoHyphens/>
        <w:autoSpaceDE/>
        <w:autoSpaceDN/>
        <w:adjustRightInd/>
        <w:spacing w:line="100" w:lineRule="atLeast"/>
        <w:rPr>
          <w:rFonts w:asciiTheme="majorHAnsi" w:eastAsia="Times New Roman" w:hAnsiTheme="majorHAnsi" w:cs="Times New Roman"/>
          <w:color w:val="00000A"/>
          <w:szCs w:val="18"/>
        </w:rPr>
      </w:pPr>
      <w:r w:rsidRPr="00115877">
        <w:rPr>
          <w:rFonts w:asciiTheme="majorHAnsi" w:eastAsia="Times New Roman" w:hAnsiTheme="majorHAnsi" w:cs="Times New Roman"/>
          <w:color w:val="00000A"/>
          <w:szCs w:val="18"/>
        </w:rPr>
        <w:t xml:space="preserve">En cas de désaccord sérieux et persistant entre les représentants du personnel et le président de la formation spécialisée sur le recours à l'expert certifié, la procédure relative au Droit de retrait est mise en œuvre (alerte de l’autorité territoriale, consignation de faits dans le registre de Danger Grave et Imminent, …). </w:t>
      </w:r>
    </w:p>
    <w:p w14:paraId="4639F643" w14:textId="77777777" w:rsidR="00115877" w:rsidRPr="00115877" w:rsidRDefault="00115877" w:rsidP="00115877">
      <w:pPr>
        <w:widowControl/>
        <w:suppressAutoHyphens/>
        <w:autoSpaceDE/>
        <w:autoSpaceDN/>
        <w:adjustRightInd/>
        <w:spacing w:line="100" w:lineRule="atLeast"/>
        <w:ind w:left="567"/>
        <w:rPr>
          <w:rFonts w:asciiTheme="majorHAnsi" w:eastAsia="Times New Roman" w:hAnsiTheme="majorHAnsi" w:cs="Times New Roman"/>
          <w:color w:val="00000A"/>
          <w:szCs w:val="18"/>
        </w:rPr>
      </w:pPr>
    </w:p>
    <w:p w14:paraId="4BAF9A74" w14:textId="12C02B62" w:rsidR="00115877" w:rsidRPr="00115877" w:rsidRDefault="00115877" w:rsidP="00115877">
      <w:pPr>
        <w:widowControl/>
        <w:suppressAutoHyphens/>
        <w:autoSpaceDE/>
        <w:autoSpaceDN/>
        <w:adjustRightInd/>
        <w:spacing w:line="100" w:lineRule="atLeast"/>
        <w:rPr>
          <w:rFonts w:asciiTheme="majorHAnsi" w:eastAsia="Times New Roman" w:hAnsiTheme="majorHAnsi" w:cs="Times New Roman"/>
          <w:color w:val="00000A"/>
          <w:szCs w:val="18"/>
        </w:rPr>
      </w:pPr>
      <w:r w:rsidRPr="00115877">
        <w:rPr>
          <w:rFonts w:asciiTheme="majorHAnsi" w:eastAsia="Times New Roman" w:hAnsiTheme="majorHAnsi" w:cs="Times New Roman"/>
          <w:color w:val="00000A"/>
          <w:szCs w:val="18"/>
        </w:rPr>
        <w:t>Le délai pour mener une expertise ne peut excéder un mois.</w:t>
      </w:r>
    </w:p>
    <w:p w14:paraId="502612D7" w14:textId="77777777" w:rsidR="00115877" w:rsidRPr="00115877" w:rsidRDefault="00115877" w:rsidP="00115877">
      <w:pPr>
        <w:widowControl/>
        <w:rPr>
          <w:rFonts w:asciiTheme="majorHAnsi" w:eastAsiaTheme="minorHAnsi" w:hAnsiTheme="majorHAnsi" w:cs="TrebuchetMS-Bold"/>
          <w:b/>
          <w:bCs/>
          <w:color w:val="00000A"/>
          <w:szCs w:val="18"/>
          <w:lang w:eastAsia="en-US"/>
        </w:rPr>
      </w:pPr>
    </w:p>
    <w:p w14:paraId="5FAD9D11" w14:textId="359F59CD" w:rsidR="00115877" w:rsidRPr="00115877" w:rsidRDefault="000F43D3" w:rsidP="00115877">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hd w:val="clear" w:color="auto" w:fill="D9D9D9" w:themeFill="background1" w:themeFillShade="D9"/>
        <w:spacing w:before="60" w:after="60"/>
        <w:ind w:left="142" w:right="142"/>
        <w:jc w:val="center"/>
        <w:rPr>
          <w:rFonts w:eastAsiaTheme="minorHAnsi"/>
          <w:b/>
          <w:bCs/>
          <w:noProof/>
          <w:color w:val="3C3C3B" w:themeColor="text1"/>
          <w:szCs w:val="18"/>
          <w:lang w:eastAsia="en-US"/>
        </w:rPr>
      </w:pPr>
      <w:r>
        <w:rPr>
          <w:rFonts w:eastAsiaTheme="minorHAnsi"/>
          <w:b/>
          <w:bCs/>
          <w:noProof/>
          <w:color w:val="3C3C3B" w:themeColor="text1"/>
          <w:szCs w:val="18"/>
          <w:lang w:eastAsia="en-US"/>
        </w:rPr>
        <w:t>QUORUM</w:t>
      </w:r>
    </w:p>
    <w:p w14:paraId="226F82A6" w14:textId="77777777" w:rsidR="00115877" w:rsidRPr="00115877" w:rsidRDefault="00115877" w:rsidP="00115877">
      <w:pPr>
        <w:widowControl/>
        <w:rPr>
          <w:rFonts w:asciiTheme="majorHAnsi" w:eastAsiaTheme="minorHAnsi" w:hAnsiTheme="majorHAnsi" w:cs="TrebuchetMS-Bold"/>
          <w:b/>
          <w:bCs/>
          <w:color w:val="00000A"/>
          <w:szCs w:val="18"/>
          <w:lang w:eastAsia="en-US"/>
        </w:rPr>
      </w:pPr>
    </w:p>
    <w:p w14:paraId="2AF3DC3E" w14:textId="384512EB" w:rsidR="00115877" w:rsidRPr="00115877" w:rsidRDefault="00115877" w:rsidP="00115877">
      <w:pPr>
        <w:widowControl/>
        <w:rPr>
          <w:rFonts w:asciiTheme="majorHAnsi" w:eastAsiaTheme="minorHAnsi" w:hAnsiTheme="majorHAnsi" w:cs="TrebuchetMS-Bold"/>
          <w:b/>
          <w:bCs/>
          <w:color w:val="00000A"/>
          <w:szCs w:val="18"/>
          <w:lang w:eastAsia="en-US"/>
        </w:rPr>
      </w:pPr>
      <w:r w:rsidRPr="00115877">
        <w:rPr>
          <w:rFonts w:asciiTheme="majorHAnsi" w:eastAsiaTheme="minorHAnsi" w:hAnsiTheme="majorHAnsi" w:cs="TrebuchetMS-Bold"/>
          <w:b/>
          <w:bCs/>
          <w:color w:val="00000A"/>
          <w:szCs w:val="18"/>
          <w:lang w:eastAsia="en-US"/>
        </w:rPr>
        <w:t>Article 2</w:t>
      </w:r>
      <w:r w:rsidR="00C908D3">
        <w:rPr>
          <w:rFonts w:asciiTheme="majorHAnsi" w:eastAsiaTheme="minorHAnsi" w:hAnsiTheme="majorHAnsi" w:cs="TrebuchetMS-Bold"/>
          <w:b/>
          <w:bCs/>
          <w:color w:val="00000A"/>
          <w:szCs w:val="18"/>
          <w:lang w:eastAsia="en-US"/>
        </w:rPr>
        <w:t>1 : Absence d’un membre</w:t>
      </w:r>
    </w:p>
    <w:p w14:paraId="68550A5E" w14:textId="77777777" w:rsidR="00115877" w:rsidRPr="00115877" w:rsidRDefault="00115877" w:rsidP="00115877">
      <w:pPr>
        <w:widowControl/>
        <w:rPr>
          <w:rFonts w:asciiTheme="majorHAnsi" w:eastAsiaTheme="minorHAnsi" w:hAnsiTheme="majorHAnsi" w:cs="TrebuchetMS-Bold"/>
          <w:b/>
          <w:bCs/>
          <w:color w:val="00000A"/>
          <w:szCs w:val="18"/>
          <w:lang w:eastAsia="en-US"/>
        </w:rPr>
      </w:pPr>
    </w:p>
    <w:p w14:paraId="217B9BCE" w14:textId="77777777" w:rsidR="00115877" w:rsidRPr="00115877" w:rsidRDefault="00115877" w:rsidP="00115877">
      <w:pPr>
        <w:widowControl/>
        <w:rPr>
          <w:rFonts w:asciiTheme="majorHAnsi" w:eastAsiaTheme="minorHAnsi" w:hAnsiTheme="majorHAnsi" w:cs="TrebuchetMS"/>
          <w:color w:val="00000A"/>
          <w:szCs w:val="18"/>
          <w:lang w:eastAsia="en-US"/>
        </w:rPr>
      </w:pPr>
      <w:r w:rsidRPr="00115877">
        <w:rPr>
          <w:rFonts w:asciiTheme="majorHAnsi" w:eastAsiaTheme="minorHAnsi" w:hAnsiTheme="majorHAnsi" w:cs="TrebuchetMS"/>
          <w:color w:val="00000A"/>
          <w:szCs w:val="18"/>
          <w:lang w:eastAsia="en-US"/>
        </w:rPr>
        <w:t>Tout membre titulaire qui ne peut se rendre à la convocation en informe immédiatement par écrit, y compris par courrier électronique, le président, afin que celui-ci convoque, selon le cas :</w:t>
      </w:r>
    </w:p>
    <w:p w14:paraId="1E14F7A5" w14:textId="77777777" w:rsidR="00115877" w:rsidRPr="00115877" w:rsidRDefault="00115877" w:rsidP="00115877">
      <w:pPr>
        <w:widowControl/>
        <w:rPr>
          <w:rFonts w:asciiTheme="majorHAnsi" w:eastAsiaTheme="minorHAnsi" w:hAnsiTheme="majorHAnsi" w:cs="TrebuchetMS"/>
          <w:color w:val="00000A"/>
          <w:szCs w:val="18"/>
          <w:lang w:eastAsia="en-US"/>
        </w:rPr>
      </w:pPr>
      <w:r w:rsidRPr="00115877">
        <w:rPr>
          <w:rFonts w:asciiTheme="majorHAnsi" w:eastAsiaTheme="minorHAnsi" w:hAnsiTheme="majorHAnsi" w:cs="TrebuchetMS"/>
          <w:color w:val="00000A"/>
          <w:szCs w:val="18"/>
          <w:lang w:eastAsia="en-US"/>
        </w:rPr>
        <w:t>- le suppléant du représentant du collège employeur, étant précisé qu’un suppléant n’est pas affecté à un titulaire en particulier ;</w:t>
      </w:r>
    </w:p>
    <w:p w14:paraId="256D2532" w14:textId="77777777" w:rsidR="00115877" w:rsidRPr="00115877" w:rsidRDefault="00115877" w:rsidP="00115877">
      <w:pPr>
        <w:widowControl/>
        <w:rPr>
          <w:rFonts w:asciiTheme="majorHAnsi" w:eastAsiaTheme="minorHAnsi" w:hAnsiTheme="majorHAnsi" w:cs="TrebuchetMS"/>
          <w:color w:val="00000A"/>
          <w:szCs w:val="18"/>
          <w:lang w:eastAsia="en-US"/>
        </w:rPr>
      </w:pPr>
      <w:r w:rsidRPr="00115877">
        <w:rPr>
          <w:rFonts w:asciiTheme="majorHAnsi" w:eastAsiaTheme="minorHAnsi" w:hAnsiTheme="majorHAnsi" w:cs="TrebuchetMS"/>
          <w:color w:val="00000A"/>
          <w:szCs w:val="18"/>
          <w:lang w:eastAsia="en-US"/>
        </w:rPr>
        <w:t>- le suppléant du représentant du personnel appartenant à la même liste syndicale ou désigné par l’organisation syndicale concernée.</w:t>
      </w:r>
    </w:p>
    <w:p w14:paraId="6738C81A" w14:textId="77777777" w:rsidR="00115877" w:rsidRPr="00115877" w:rsidRDefault="00115877" w:rsidP="00115877">
      <w:pPr>
        <w:widowControl/>
        <w:rPr>
          <w:rFonts w:asciiTheme="majorHAnsi" w:eastAsiaTheme="minorHAnsi" w:hAnsiTheme="majorHAnsi" w:cs="TrebuchetMS"/>
          <w:color w:val="00000A"/>
          <w:szCs w:val="18"/>
          <w:lang w:eastAsia="en-US"/>
        </w:rPr>
      </w:pPr>
    </w:p>
    <w:p w14:paraId="08617E97" w14:textId="77777777" w:rsidR="00115877" w:rsidRPr="00115877" w:rsidRDefault="00115877" w:rsidP="00115877">
      <w:pPr>
        <w:widowControl/>
        <w:rPr>
          <w:rFonts w:asciiTheme="majorHAnsi" w:eastAsiaTheme="minorHAnsi" w:hAnsiTheme="majorHAnsi" w:cs="TrebuchetMS"/>
          <w:color w:val="00000A"/>
          <w:szCs w:val="18"/>
          <w:lang w:eastAsia="en-US"/>
        </w:rPr>
      </w:pPr>
      <w:r w:rsidRPr="00115877">
        <w:rPr>
          <w:rFonts w:asciiTheme="majorHAnsi" w:eastAsiaTheme="minorHAnsi" w:hAnsiTheme="majorHAnsi" w:cs="TrebuchetMS"/>
          <w:color w:val="00000A"/>
          <w:szCs w:val="18"/>
          <w:lang w:eastAsia="en-US"/>
        </w:rPr>
        <w:t>Tout représentant titulaire du personnel au sein de la formation spécialisée qui se trouve empêché de prendre part à une séance peut se faire remplacer par un représentant du personnel suppléant appartenant à la même organisation syndicale.</w:t>
      </w:r>
    </w:p>
    <w:p w14:paraId="1F4224F9" w14:textId="77777777" w:rsidR="00115877" w:rsidRPr="00115877" w:rsidRDefault="00115877" w:rsidP="00115877">
      <w:pPr>
        <w:widowControl/>
        <w:rPr>
          <w:rFonts w:asciiTheme="majorHAnsi" w:eastAsiaTheme="minorHAnsi" w:hAnsiTheme="majorHAnsi" w:cs="TrebuchetMS-Bold"/>
          <w:b/>
          <w:bCs/>
          <w:color w:val="00000A"/>
          <w:szCs w:val="18"/>
          <w:lang w:eastAsia="en-US"/>
        </w:rPr>
      </w:pPr>
    </w:p>
    <w:p w14:paraId="47912E30" w14:textId="22EDD591" w:rsidR="00115877" w:rsidRPr="00115877" w:rsidRDefault="00115877" w:rsidP="00115877">
      <w:pPr>
        <w:widowControl/>
        <w:rPr>
          <w:rFonts w:asciiTheme="majorHAnsi" w:eastAsiaTheme="minorHAnsi" w:hAnsiTheme="majorHAnsi" w:cs="TrebuchetMS-Bold"/>
          <w:b/>
          <w:bCs/>
          <w:color w:val="00000A"/>
          <w:szCs w:val="18"/>
          <w:lang w:eastAsia="en-US"/>
        </w:rPr>
      </w:pPr>
      <w:r w:rsidRPr="00115877">
        <w:rPr>
          <w:rFonts w:asciiTheme="majorHAnsi" w:eastAsiaTheme="minorHAnsi" w:hAnsiTheme="majorHAnsi" w:cs="TrebuchetMS-Bold"/>
          <w:b/>
          <w:bCs/>
          <w:color w:val="00000A"/>
          <w:szCs w:val="18"/>
          <w:lang w:eastAsia="en-US"/>
        </w:rPr>
        <w:t>Article 2</w:t>
      </w:r>
      <w:r w:rsidR="00C908D3">
        <w:rPr>
          <w:rFonts w:asciiTheme="majorHAnsi" w:eastAsiaTheme="minorHAnsi" w:hAnsiTheme="majorHAnsi" w:cs="TrebuchetMS-Bold"/>
          <w:b/>
          <w:bCs/>
          <w:color w:val="00000A"/>
          <w:szCs w:val="18"/>
          <w:lang w:eastAsia="en-US"/>
        </w:rPr>
        <w:t>2 : Quorum</w:t>
      </w:r>
    </w:p>
    <w:p w14:paraId="27A5B717" w14:textId="77777777" w:rsidR="00115877" w:rsidRPr="00115877" w:rsidRDefault="00115877" w:rsidP="00115877">
      <w:pPr>
        <w:widowControl/>
        <w:rPr>
          <w:rFonts w:asciiTheme="majorHAnsi" w:eastAsiaTheme="minorHAnsi" w:hAnsiTheme="majorHAnsi" w:cs="TrebuchetMS-Bold"/>
          <w:b/>
          <w:bCs/>
          <w:color w:val="00000A"/>
          <w:szCs w:val="18"/>
          <w:lang w:eastAsia="en-US"/>
        </w:rPr>
      </w:pPr>
    </w:p>
    <w:p w14:paraId="1B6DA40E" w14:textId="77777777" w:rsidR="00115877" w:rsidRPr="00115877" w:rsidRDefault="00115877" w:rsidP="00115877">
      <w:pPr>
        <w:widowControl/>
        <w:rPr>
          <w:rFonts w:asciiTheme="majorHAnsi" w:eastAsiaTheme="minorHAnsi" w:hAnsiTheme="majorHAnsi" w:cs="TrebuchetMS"/>
          <w:i/>
          <w:iCs/>
          <w:color w:val="00000A"/>
          <w:szCs w:val="18"/>
          <w:lang w:eastAsia="en-US"/>
        </w:rPr>
      </w:pPr>
      <w:r w:rsidRPr="00115877">
        <w:rPr>
          <w:rFonts w:asciiTheme="majorHAnsi" w:eastAsiaTheme="minorHAnsi" w:hAnsiTheme="majorHAnsi" w:cs="TrebuchetMS"/>
          <w:color w:val="00000A"/>
          <w:szCs w:val="18"/>
          <w:lang w:eastAsia="en-US"/>
        </w:rPr>
        <w:t xml:space="preserve">Le Président ouvre la séance après avoir vérifié que la moitié au moins des représentants du personnel </w:t>
      </w:r>
      <w:r w:rsidRPr="00115877">
        <w:rPr>
          <w:rFonts w:asciiTheme="majorHAnsi" w:eastAsiaTheme="minorHAnsi" w:hAnsiTheme="majorHAnsi" w:cs="TrebuchetMS"/>
          <w:color w:val="00000A"/>
          <w:szCs w:val="18"/>
          <w:highlight w:val="yellow"/>
          <w:lang w:eastAsia="en-US"/>
        </w:rPr>
        <w:t>et la moitié au moins des représentants de la collectivité est présente</w:t>
      </w:r>
      <w:r w:rsidRPr="00115877">
        <w:rPr>
          <w:rFonts w:asciiTheme="majorHAnsi" w:eastAsiaTheme="minorHAnsi" w:hAnsiTheme="majorHAnsi" w:cs="TrebuchetMS"/>
          <w:color w:val="00000A"/>
          <w:szCs w:val="18"/>
          <w:lang w:eastAsia="en-US"/>
        </w:rPr>
        <w:t xml:space="preserve"> </w:t>
      </w:r>
      <w:r w:rsidRPr="00115877">
        <w:rPr>
          <w:rFonts w:asciiTheme="majorHAnsi" w:eastAsiaTheme="minorHAnsi" w:hAnsiTheme="majorHAnsi" w:cs="TrebuchetMS"/>
          <w:i/>
          <w:iCs/>
          <w:color w:val="00000A"/>
          <w:szCs w:val="18"/>
          <w:highlight w:val="yellow"/>
          <w:lang w:eastAsia="en-US"/>
        </w:rPr>
        <w:t>(que lorsqu'une délibération de l’organe délibérant a prévu le recueil par le comité social territorial de l'avis des représentants de la collectivité ou de l'établissement).</w:t>
      </w:r>
    </w:p>
    <w:p w14:paraId="583B777D" w14:textId="77777777" w:rsidR="00115877" w:rsidRPr="00115877" w:rsidRDefault="00115877" w:rsidP="00115877">
      <w:pPr>
        <w:widowControl/>
        <w:rPr>
          <w:rFonts w:asciiTheme="majorHAnsi" w:eastAsiaTheme="minorHAnsi" w:hAnsiTheme="majorHAnsi" w:cs="TrebuchetMS"/>
          <w:color w:val="00000A"/>
          <w:szCs w:val="18"/>
          <w:lang w:eastAsia="en-US"/>
        </w:rPr>
      </w:pPr>
    </w:p>
    <w:p w14:paraId="7C63DE68" w14:textId="77777777" w:rsidR="00115877" w:rsidRPr="00115877" w:rsidRDefault="00115877" w:rsidP="00115877">
      <w:pPr>
        <w:widowControl/>
        <w:rPr>
          <w:rFonts w:asciiTheme="majorHAnsi" w:eastAsiaTheme="minorHAnsi" w:hAnsiTheme="majorHAnsi" w:cs="TrebuchetMS"/>
          <w:color w:val="00000A"/>
          <w:szCs w:val="18"/>
          <w:lang w:eastAsia="en-US"/>
        </w:rPr>
      </w:pPr>
      <w:r w:rsidRPr="00115877">
        <w:rPr>
          <w:rFonts w:asciiTheme="majorHAnsi" w:eastAsiaTheme="minorHAnsi" w:hAnsiTheme="majorHAnsi" w:cs="TrebuchetMS"/>
          <w:color w:val="00000A"/>
          <w:szCs w:val="18"/>
          <w:lang w:eastAsia="en-US"/>
        </w:rPr>
        <w:t>Lorsque le quorum n'est pas atteint, une nouvelle convocation est envoyée dans le délai de huit jours aux membres du comité qui siègent alors valablement sur le même ordre du jour, quel que soit le nombre de membres présents.</w:t>
      </w:r>
      <w:r w:rsidRPr="00115877">
        <w:rPr>
          <w:rFonts w:ascii="Arial" w:hAnsi="Arial" w:cs="Arial"/>
          <w:color w:val="000000"/>
          <w:sz w:val="21"/>
          <w:szCs w:val="21"/>
          <w:shd w:val="clear" w:color="auto" w:fill="FFFFFF"/>
        </w:rPr>
        <w:t xml:space="preserve"> </w:t>
      </w:r>
    </w:p>
    <w:p w14:paraId="1E58407B" w14:textId="77777777" w:rsidR="00115877" w:rsidRPr="00115877" w:rsidRDefault="00115877" w:rsidP="00115877">
      <w:pPr>
        <w:widowControl/>
        <w:rPr>
          <w:rFonts w:asciiTheme="majorHAnsi" w:eastAsiaTheme="minorHAnsi" w:hAnsiTheme="majorHAnsi" w:cs="TrebuchetMS-Italic"/>
          <w:i/>
          <w:iCs/>
          <w:color w:val="00000A"/>
          <w:szCs w:val="18"/>
          <w:lang w:eastAsia="en-US"/>
        </w:rPr>
      </w:pPr>
    </w:p>
    <w:p w14:paraId="3AAE7C89" w14:textId="0CA3AC59" w:rsidR="00115877" w:rsidRPr="00115877" w:rsidRDefault="003A74E5" w:rsidP="00115877">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hd w:val="clear" w:color="auto" w:fill="D9D9D9" w:themeFill="background1" w:themeFillShade="D9"/>
        <w:spacing w:before="60" w:after="60"/>
        <w:ind w:left="142" w:right="142"/>
        <w:jc w:val="center"/>
        <w:rPr>
          <w:rFonts w:eastAsiaTheme="minorHAnsi"/>
          <w:b/>
          <w:bCs/>
          <w:noProof/>
          <w:color w:val="3C3C3B" w:themeColor="text1"/>
          <w:szCs w:val="18"/>
          <w:lang w:eastAsia="en-US"/>
        </w:rPr>
      </w:pPr>
      <w:r>
        <w:rPr>
          <w:rFonts w:eastAsiaTheme="minorHAnsi"/>
          <w:b/>
          <w:bCs/>
          <w:noProof/>
          <w:color w:val="3C3C3B" w:themeColor="text1"/>
          <w:szCs w:val="18"/>
          <w:lang w:eastAsia="en-US"/>
        </w:rPr>
        <w:t>DEROULEMENT DE LA SEANCE</w:t>
      </w:r>
    </w:p>
    <w:p w14:paraId="52EC630B" w14:textId="77777777" w:rsidR="00115877" w:rsidRPr="00115877" w:rsidRDefault="00115877" w:rsidP="00115877">
      <w:pPr>
        <w:widowControl/>
        <w:rPr>
          <w:rFonts w:asciiTheme="majorHAnsi" w:eastAsiaTheme="minorHAnsi" w:hAnsiTheme="majorHAnsi" w:cs="TrebuchetMS-Bold"/>
          <w:b/>
          <w:bCs/>
          <w:color w:val="00000A"/>
          <w:szCs w:val="18"/>
          <w:lang w:eastAsia="en-US"/>
        </w:rPr>
      </w:pPr>
    </w:p>
    <w:p w14:paraId="51A07D94" w14:textId="319FAC95" w:rsidR="00115877" w:rsidRPr="00115877" w:rsidRDefault="00115877" w:rsidP="00115877">
      <w:pPr>
        <w:widowControl/>
        <w:rPr>
          <w:rFonts w:asciiTheme="majorHAnsi" w:eastAsiaTheme="minorHAnsi" w:hAnsiTheme="majorHAnsi" w:cs="TrebuchetMS-Bold"/>
          <w:b/>
          <w:bCs/>
          <w:color w:val="00000A"/>
          <w:szCs w:val="18"/>
          <w:lang w:eastAsia="en-US"/>
        </w:rPr>
      </w:pPr>
      <w:r w:rsidRPr="00115877">
        <w:rPr>
          <w:rFonts w:asciiTheme="majorHAnsi" w:eastAsiaTheme="minorHAnsi" w:hAnsiTheme="majorHAnsi" w:cs="TrebuchetMS-Bold"/>
          <w:b/>
          <w:bCs/>
          <w:color w:val="00000A"/>
          <w:szCs w:val="18"/>
          <w:lang w:eastAsia="en-US"/>
        </w:rPr>
        <w:t>Article 2</w:t>
      </w:r>
      <w:r w:rsidR="00C908D3">
        <w:rPr>
          <w:rFonts w:asciiTheme="majorHAnsi" w:eastAsiaTheme="minorHAnsi" w:hAnsiTheme="majorHAnsi" w:cs="TrebuchetMS-Bold"/>
          <w:b/>
          <w:bCs/>
          <w:color w:val="00000A"/>
          <w:szCs w:val="18"/>
          <w:lang w:eastAsia="en-US"/>
        </w:rPr>
        <w:t>3 : Déroulement</w:t>
      </w:r>
    </w:p>
    <w:p w14:paraId="14FE75C7" w14:textId="77777777" w:rsidR="00115877" w:rsidRPr="00115877" w:rsidRDefault="00115877" w:rsidP="00115877">
      <w:pPr>
        <w:widowControl/>
        <w:rPr>
          <w:rFonts w:asciiTheme="majorHAnsi" w:eastAsiaTheme="minorHAnsi" w:hAnsiTheme="majorHAnsi" w:cs="TrebuchetMS-Bold"/>
          <w:b/>
          <w:bCs/>
          <w:color w:val="00000A"/>
          <w:szCs w:val="18"/>
          <w:lang w:eastAsia="en-US"/>
        </w:rPr>
      </w:pPr>
    </w:p>
    <w:p w14:paraId="00F91310" w14:textId="77777777" w:rsidR="00115877" w:rsidRPr="00115877" w:rsidRDefault="00115877" w:rsidP="00115877">
      <w:pPr>
        <w:widowControl/>
        <w:rPr>
          <w:rFonts w:asciiTheme="majorHAnsi" w:eastAsiaTheme="minorHAnsi" w:hAnsiTheme="majorHAnsi" w:cs="TrebuchetMS"/>
          <w:color w:val="00000A"/>
          <w:szCs w:val="18"/>
          <w:lang w:eastAsia="en-US"/>
        </w:rPr>
      </w:pPr>
      <w:r w:rsidRPr="00115877">
        <w:rPr>
          <w:rFonts w:asciiTheme="majorHAnsi" w:eastAsiaTheme="minorHAnsi" w:hAnsiTheme="majorHAnsi" w:cs="TrebuchetMS"/>
          <w:color w:val="00000A"/>
          <w:szCs w:val="18"/>
          <w:lang w:eastAsia="en-US"/>
        </w:rPr>
        <w:t>Les séances ne sont pas publiques.</w:t>
      </w:r>
    </w:p>
    <w:p w14:paraId="6E5CF007" w14:textId="77777777" w:rsidR="00115877" w:rsidRPr="00115877" w:rsidRDefault="00115877" w:rsidP="00115877">
      <w:pPr>
        <w:widowControl/>
        <w:rPr>
          <w:rFonts w:asciiTheme="majorHAnsi" w:eastAsiaTheme="minorHAnsi" w:hAnsiTheme="majorHAnsi" w:cs="TrebuchetMS"/>
          <w:color w:val="00000A"/>
          <w:szCs w:val="18"/>
          <w:lang w:eastAsia="en-US"/>
        </w:rPr>
      </w:pPr>
      <w:r w:rsidRPr="00115877">
        <w:rPr>
          <w:rFonts w:asciiTheme="majorHAnsi" w:eastAsiaTheme="minorHAnsi" w:hAnsiTheme="majorHAnsi" w:cs="TrebuchetMS"/>
          <w:color w:val="00000A"/>
          <w:szCs w:val="18"/>
          <w:lang w:eastAsia="en-US"/>
        </w:rPr>
        <w:t>Les membres et les personnes participant, à quelque titre que ce soit, aux travaux des instances sont tenues à l'obligation de discrétion professionnelle à raison des pièces et documents dont ils ont eu connaissance à l'occasion de ces travaux.</w:t>
      </w:r>
    </w:p>
    <w:p w14:paraId="7E71249E" w14:textId="77777777" w:rsidR="00115877" w:rsidRPr="00115877" w:rsidRDefault="00115877" w:rsidP="00115877">
      <w:pPr>
        <w:widowControl/>
        <w:rPr>
          <w:rFonts w:asciiTheme="majorHAnsi" w:eastAsiaTheme="minorHAnsi" w:hAnsiTheme="majorHAnsi" w:cs="TrebuchetMS-Bold"/>
          <w:b/>
          <w:bCs/>
          <w:color w:val="00000A"/>
          <w:szCs w:val="18"/>
          <w:lang w:eastAsia="en-US"/>
        </w:rPr>
      </w:pPr>
    </w:p>
    <w:p w14:paraId="5596B250" w14:textId="3126CFAD" w:rsidR="00115877" w:rsidRPr="00115877" w:rsidRDefault="003A74E5" w:rsidP="00115877">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hd w:val="clear" w:color="auto" w:fill="D9D9D9" w:themeFill="background1" w:themeFillShade="D9"/>
        <w:spacing w:before="60" w:after="60"/>
        <w:ind w:left="142" w:right="142"/>
        <w:jc w:val="center"/>
        <w:rPr>
          <w:rFonts w:eastAsiaTheme="minorHAnsi"/>
          <w:b/>
          <w:bCs/>
          <w:noProof/>
          <w:color w:val="3C3C3B" w:themeColor="text1"/>
          <w:szCs w:val="18"/>
          <w:lang w:eastAsia="en-US"/>
        </w:rPr>
      </w:pPr>
      <w:r>
        <w:rPr>
          <w:rFonts w:eastAsiaTheme="minorHAnsi"/>
          <w:b/>
          <w:bCs/>
          <w:noProof/>
          <w:color w:val="3C3C3B" w:themeColor="text1"/>
          <w:szCs w:val="18"/>
          <w:lang w:eastAsia="en-US"/>
        </w:rPr>
        <w:t>AVIS, VOTE ET PROCES VERBAL</w:t>
      </w:r>
    </w:p>
    <w:p w14:paraId="11439D14" w14:textId="77777777" w:rsidR="00115877" w:rsidRPr="00115877" w:rsidRDefault="00115877" w:rsidP="00115877">
      <w:pPr>
        <w:widowControl/>
        <w:rPr>
          <w:rFonts w:asciiTheme="majorHAnsi" w:eastAsiaTheme="minorHAnsi" w:hAnsiTheme="majorHAnsi" w:cs="TrebuchetMS-Bold"/>
          <w:b/>
          <w:bCs/>
          <w:color w:val="00000A"/>
          <w:szCs w:val="18"/>
          <w:lang w:eastAsia="en-US"/>
        </w:rPr>
      </w:pPr>
    </w:p>
    <w:p w14:paraId="69EDBEF6" w14:textId="60F8232A" w:rsidR="00115877" w:rsidRPr="00115877" w:rsidRDefault="00115877" w:rsidP="00115877">
      <w:pPr>
        <w:widowControl/>
        <w:rPr>
          <w:rFonts w:asciiTheme="majorHAnsi" w:eastAsiaTheme="minorHAnsi" w:hAnsiTheme="majorHAnsi" w:cs="TrebuchetMS-Bold"/>
          <w:b/>
          <w:bCs/>
          <w:color w:val="00000A"/>
          <w:szCs w:val="18"/>
          <w:lang w:eastAsia="en-US"/>
        </w:rPr>
      </w:pPr>
      <w:r w:rsidRPr="00115877">
        <w:rPr>
          <w:rFonts w:asciiTheme="majorHAnsi" w:eastAsiaTheme="minorHAnsi" w:hAnsiTheme="majorHAnsi" w:cs="TrebuchetMS-Bold"/>
          <w:b/>
          <w:bCs/>
          <w:color w:val="00000A"/>
          <w:szCs w:val="18"/>
          <w:lang w:eastAsia="en-US"/>
        </w:rPr>
        <w:t>Article 2</w:t>
      </w:r>
      <w:r w:rsidR="00C908D3">
        <w:rPr>
          <w:rFonts w:asciiTheme="majorHAnsi" w:eastAsiaTheme="minorHAnsi" w:hAnsiTheme="majorHAnsi" w:cs="TrebuchetMS-Bold"/>
          <w:b/>
          <w:bCs/>
          <w:color w:val="00000A"/>
          <w:szCs w:val="18"/>
          <w:lang w:eastAsia="en-US"/>
        </w:rPr>
        <w:t>4 : Portée de l’avis</w:t>
      </w:r>
    </w:p>
    <w:p w14:paraId="60C3D422" w14:textId="77777777" w:rsidR="00115877" w:rsidRPr="00115877" w:rsidRDefault="00115877" w:rsidP="00115877">
      <w:pPr>
        <w:widowControl/>
        <w:rPr>
          <w:rFonts w:asciiTheme="majorHAnsi" w:eastAsiaTheme="minorHAnsi" w:hAnsiTheme="majorHAnsi" w:cs="TrebuchetMS-Bold"/>
          <w:b/>
          <w:bCs/>
          <w:color w:val="00000A"/>
          <w:szCs w:val="18"/>
          <w:lang w:eastAsia="en-US"/>
        </w:rPr>
      </w:pPr>
    </w:p>
    <w:p w14:paraId="53AE045A" w14:textId="77777777" w:rsidR="00115877" w:rsidRPr="00115877" w:rsidRDefault="00115877" w:rsidP="00115877">
      <w:pPr>
        <w:widowControl/>
        <w:rPr>
          <w:rFonts w:asciiTheme="majorHAnsi" w:eastAsiaTheme="minorHAnsi" w:hAnsiTheme="majorHAnsi" w:cs="TrebuchetMS"/>
          <w:color w:val="00000A"/>
          <w:szCs w:val="18"/>
          <w:lang w:eastAsia="en-US"/>
        </w:rPr>
      </w:pPr>
      <w:r w:rsidRPr="00115877">
        <w:rPr>
          <w:rFonts w:asciiTheme="majorHAnsi" w:eastAsiaTheme="minorHAnsi" w:hAnsiTheme="majorHAnsi" w:cs="TrebuchetMS"/>
          <w:color w:val="00000A"/>
          <w:szCs w:val="18"/>
          <w:lang w:eastAsia="en-US"/>
        </w:rPr>
        <w:t>Si l’avis rendu ne lie pas l’autorité territoriale, il est cependant obligatoire et doit précéder la prise de la délibération lorsque celle-ci est nécessaire.</w:t>
      </w:r>
    </w:p>
    <w:p w14:paraId="55E9CF07" w14:textId="77777777" w:rsidR="00115877" w:rsidRPr="00115877" w:rsidRDefault="00115877" w:rsidP="00115877">
      <w:pPr>
        <w:widowControl/>
        <w:rPr>
          <w:rFonts w:asciiTheme="majorHAnsi" w:eastAsiaTheme="minorHAnsi" w:hAnsiTheme="majorHAnsi" w:cs="TrebuchetMS"/>
          <w:color w:val="00000A"/>
          <w:szCs w:val="18"/>
          <w:lang w:eastAsia="en-US"/>
        </w:rPr>
      </w:pPr>
    </w:p>
    <w:p w14:paraId="33D332B5" w14:textId="77777777" w:rsidR="00C908D3" w:rsidRDefault="00C908D3" w:rsidP="00115877">
      <w:pPr>
        <w:widowControl/>
        <w:rPr>
          <w:rFonts w:asciiTheme="majorHAnsi" w:eastAsiaTheme="minorHAnsi" w:hAnsiTheme="majorHAnsi" w:cs="TrebuchetMS"/>
          <w:b/>
          <w:bCs/>
          <w:color w:val="00000A"/>
          <w:szCs w:val="18"/>
          <w:lang w:eastAsia="en-US"/>
        </w:rPr>
      </w:pPr>
    </w:p>
    <w:p w14:paraId="05B833B0" w14:textId="26741F84" w:rsidR="00115877" w:rsidRPr="00115877" w:rsidRDefault="00115877" w:rsidP="00115877">
      <w:pPr>
        <w:widowControl/>
        <w:rPr>
          <w:rFonts w:asciiTheme="majorHAnsi" w:eastAsiaTheme="minorHAnsi" w:hAnsiTheme="majorHAnsi" w:cs="TrebuchetMS"/>
          <w:b/>
          <w:bCs/>
          <w:color w:val="00000A"/>
          <w:szCs w:val="18"/>
          <w:lang w:eastAsia="en-US"/>
        </w:rPr>
      </w:pPr>
      <w:r w:rsidRPr="00115877">
        <w:rPr>
          <w:rFonts w:asciiTheme="majorHAnsi" w:eastAsiaTheme="minorHAnsi" w:hAnsiTheme="majorHAnsi" w:cs="TrebuchetMS"/>
          <w:b/>
          <w:bCs/>
          <w:color w:val="00000A"/>
          <w:szCs w:val="18"/>
          <w:lang w:eastAsia="en-US"/>
        </w:rPr>
        <w:lastRenderedPageBreak/>
        <w:t>Article 2</w:t>
      </w:r>
      <w:r w:rsidR="00C908D3">
        <w:rPr>
          <w:rFonts w:asciiTheme="majorHAnsi" w:eastAsiaTheme="minorHAnsi" w:hAnsiTheme="majorHAnsi" w:cs="TrebuchetMS"/>
          <w:b/>
          <w:bCs/>
          <w:color w:val="00000A"/>
          <w:szCs w:val="18"/>
          <w:lang w:eastAsia="en-US"/>
        </w:rPr>
        <w:t>5 : Participation au vote</w:t>
      </w:r>
    </w:p>
    <w:p w14:paraId="06A388E2" w14:textId="77777777" w:rsidR="00115877" w:rsidRPr="00115877" w:rsidRDefault="00115877" w:rsidP="00115877">
      <w:pPr>
        <w:widowControl/>
        <w:rPr>
          <w:rFonts w:asciiTheme="majorHAnsi" w:eastAsiaTheme="minorHAnsi" w:hAnsiTheme="majorHAnsi" w:cs="TrebuchetMS"/>
          <w:color w:val="00000A"/>
          <w:szCs w:val="18"/>
          <w:lang w:eastAsia="en-US"/>
        </w:rPr>
      </w:pPr>
    </w:p>
    <w:p w14:paraId="4AC70471" w14:textId="77777777" w:rsidR="00115877" w:rsidRPr="00115877" w:rsidRDefault="00115877" w:rsidP="00115877">
      <w:pPr>
        <w:widowControl/>
        <w:rPr>
          <w:rFonts w:asciiTheme="majorHAnsi" w:eastAsiaTheme="minorHAnsi" w:hAnsiTheme="majorHAnsi" w:cs="TrebuchetMS"/>
          <w:color w:val="00000A"/>
          <w:szCs w:val="18"/>
          <w:lang w:eastAsia="en-US"/>
        </w:rPr>
      </w:pPr>
      <w:r w:rsidRPr="00115877">
        <w:rPr>
          <w:rFonts w:asciiTheme="majorHAnsi" w:eastAsiaTheme="minorHAnsi" w:hAnsiTheme="majorHAnsi" w:cs="TrebuchetMS"/>
          <w:color w:val="00000A"/>
          <w:szCs w:val="18"/>
          <w:lang w:eastAsia="en-US"/>
        </w:rPr>
        <w:t>Les représentants suppléants des deux collèges qui ne remplacent pas un représentant titulaire défaillant peuvent assister aux réunions.</w:t>
      </w:r>
    </w:p>
    <w:p w14:paraId="500241AF" w14:textId="77777777" w:rsidR="00115877" w:rsidRPr="00115877" w:rsidRDefault="00115877" w:rsidP="00115877">
      <w:pPr>
        <w:widowControl/>
        <w:rPr>
          <w:rFonts w:asciiTheme="majorHAnsi" w:eastAsiaTheme="minorHAnsi" w:hAnsiTheme="majorHAnsi" w:cs="TrebuchetMS"/>
          <w:color w:val="00000A"/>
          <w:szCs w:val="18"/>
          <w:lang w:eastAsia="en-US"/>
        </w:rPr>
      </w:pPr>
    </w:p>
    <w:p w14:paraId="019EC03A" w14:textId="77777777" w:rsidR="00115877" w:rsidRPr="00115877" w:rsidRDefault="00115877" w:rsidP="00115877">
      <w:pPr>
        <w:widowControl/>
        <w:rPr>
          <w:rFonts w:asciiTheme="majorHAnsi" w:eastAsiaTheme="minorHAnsi" w:hAnsiTheme="majorHAnsi" w:cs="TrebuchetMS"/>
          <w:color w:val="00000A"/>
          <w:szCs w:val="18"/>
          <w:lang w:eastAsia="en-US"/>
        </w:rPr>
      </w:pPr>
      <w:r w:rsidRPr="00115877">
        <w:rPr>
          <w:rFonts w:asciiTheme="majorHAnsi" w:eastAsiaTheme="minorHAnsi" w:hAnsiTheme="majorHAnsi" w:cs="TrebuchetMS"/>
          <w:color w:val="00000A"/>
          <w:szCs w:val="18"/>
          <w:lang w:eastAsia="en-US"/>
        </w:rPr>
        <w:t>Seuls les représentants titulaires participent au vote. Les suppléants n'ont voix délibérative qu'en l'absence des titulaires qu'ils remplacent.</w:t>
      </w:r>
      <w:r w:rsidRPr="00115877">
        <w:rPr>
          <w:rFonts w:asciiTheme="majorHAnsi" w:eastAsiaTheme="minorHAnsi" w:hAnsiTheme="majorHAnsi" w:cs="TrebuchetMS"/>
          <w:color w:val="00000A"/>
          <w:szCs w:val="18"/>
          <w:lang w:eastAsia="en-US"/>
        </w:rPr>
        <w:tab/>
      </w:r>
    </w:p>
    <w:p w14:paraId="424128E4" w14:textId="77777777" w:rsidR="00115877" w:rsidRPr="00115877" w:rsidRDefault="00115877" w:rsidP="00115877">
      <w:pPr>
        <w:widowControl/>
        <w:rPr>
          <w:rFonts w:asciiTheme="majorHAnsi" w:eastAsiaTheme="minorHAnsi" w:hAnsiTheme="majorHAnsi" w:cs="TrebuchetMS"/>
          <w:color w:val="00000A"/>
          <w:szCs w:val="18"/>
          <w:lang w:eastAsia="en-US"/>
        </w:rPr>
      </w:pPr>
      <w:r w:rsidRPr="00115877">
        <w:rPr>
          <w:rFonts w:asciiTheme="majorHAnsi" w:eastAsiaTheme="minorHAnsi" w:hAnsiTheme="majorHAnsi" w:cs="TrebuchetMS"/>
          <w:color w:val="00000A"/>
          <w:szCs w:val="18"/>
          <w:lang w:eastAsia="en-US"/>
        </w:rPr>
        <w:br/>
        <w:t>Un membre quittant la séance est remplacé de plein droit par un suppléant. A défaut, il peut donner délégation à un autre membre du comité pour voter en son nom, dans la limite d'une délégation par membre.</w:t>
      </w:r>
    </w:p>
    <w:p w14:paraId="58CA9908" w14:textId="77777777" w:rsidR="00115877" w:rsidRPr="00115877" w:rsidRDefault="00115877" w:rsidP="00115877">
      <w:pPr>
        <w:widowControl/>
        <w:rPr>
          <w:rFonts w:asciiTheme="majorHAnsi" w:eastAsiaTheme="minorHAnsi" w:hAnsiTheme="majorHAnsi" w:cs="TrebuchetMS"/>
          <w:color w:val="00000A"/>
          <w:szCs w:val="18"/>
          <w:lang w:eastAsia="en-US"/>
        </w:rPr>
      </w:pPr>
    </w:p>
    <w:p w14:paraId="6F5DA3EA" w14:textId="0F7AD8D4" w:rsidR="00115877" w:rsidRPr="00115877" w:rsidRDefault="00115877" w:rsidP="00115877">
      <w:pPr>
        <w:widowControl/>
        <w:rPr>
          <w:rFonts w:asciiTheme="majorHAnsi" w:eastAsiaTheme="minorHAnsi" w:hAnsiTheme="majorHAnsi" w:cs="TrebuchetMS-Bold"/>
          <w:b/>
          <w:bCs/>
          <w:color w:val="00000A"/>
          <w:szCs w:val="18"/>
          <w:lang w:eastAsia="en-US"/>
        </w:rPr>
      </w:pPr>
      <w:r w:rsidRPr="00115877">
        <w:rPr>
          <w:rFonts w:asciiTheme="majorHAnsi" w:eastAsiaTheme="minorHAnsi" w:hAnsiTheme="majorHAnsi" w:cs="TrebuchetMS-Bold"/>
          <w:b/>
          <w:bCs/>
          <w:color w:val="00000A"/>
          <w:szCs w:val="18"/>
          <w:lang w:eastAsia="en-US"/>
        </w:rPr>
        <w:t>Article 2</w:t>
      </w:r>
      <w:r w:rsidR="00C908D3">
        <w:rPr>
          <w:rFonts w:asciiTheme="majorHAnsi" w:eastAsiaTheme="minorHAnsi" w:hAnsiTheme="majorHAnsi" w:cs="TrebuchetMS-Bold"/>
          <w:b/>
          <w:bCs/>
          <w:color w:val="00000A"/>
          <w:szCs w:val="18"/>
          <w:lang w:eastAsia="en-US"/>
        </w:rPr>
        <w:t>6 : Avis</w:t>
      </w:r>
    </w:p>
    <w:p w14:paraId="76664A4E" w14:textId="77777777" w:rsidR="00115877" w:rsidRPr="00115877" w:rsidRDefault="00115877" w:rsidP="00115877">
      <w:pPr>
        <w:widowControl/>
        <w:rPr>
          <w:rFonts w:asciiTheme="majorHAnsi" w:eastAsiaTheme="minorHAnsi" w:hAnsiTheme="majorHAnsi" w:cs="TrebuchetMS-Bold"/>
          <w:b/>
          <w:bCs/>
          <w:color w:val="00000A"/>
          <w:szCs w:val="18"/>
          <w:lang w:eastAsia="en-US"/>
        </w:rPr>
      </w:pPr>
    </w:p>
    <w:p w14:paraId="4D3D8DBE" w14:textId="77777777" w:rsidR="00115877" w:rsidRPr="00115877" w:rsidRDefault="00115877" w:rsidP="00115877">
      <w:pPr>
        <w:widowControl/>
        <w:rPr>
          <w:rFonts w:asciiTheme="majorHAnsi" w:eastAsiaTheme="minorHAnsi" w:hAnsiTheme="majorHAnsi" w:cs="TrebuchetMS"/>
          <w:color w:val="00000A"/>
          <w:szCs w:val="18"/>
          <w:lang w:eastAsia="en-US"/>
        </w:rPr>
      </w:pPr>
      <w:r w:rsidRPr="00115877">
        <w:rPr>
          <w:rFonts w:asciiTheme="majorHAnsi" w:eastAsiaTheme="minorHAnsi" w:hAnsiTheme="majorHAnsi" w:cs="TrebuchetMS"/>
          <w:color w:val="00000A"/>
          <w:szCs w:val="18"/>
          <w:lang w:eastAsia="en-US"/>
        </w:rPr>
        <w:t>L'avis est émis à la majorité des représentants du personnel présents ayant voix délibérative. En cas de partage des voix, l'avis est réputé avoir été donné.</w:t>
      </w:r>
    </w:p>
    <w:p w14:paraId="4D739228" w14:textId="77777777" w:rsidR="00115877" w:rsidRPr="00115877" w:rsidRDefault="00115877" w:rsidP="00115877">
      <w:pPr>
        <w:widowControl/>
        <w:rPr>
          <w:rFonts w:asciiTheme="majorHAnsi" w:eastAsiaTheme="minorHAnsi" w:hAnsiTheme="majorHAnsi" w:cs="TrebuchetMS"/>
          <w:i/>
          <w:iCs/>
          <w:color w:val="00000A"/>
          <w:szCs w:val="18"/>
          <w:highlight w:val="yellow"/>
          <w:lang w:eastAsia="en-US"/>
        </w:rPr>
      </w:pPr>
    </w:p>
    <w:p w14:paraId="65BAE417" w14:textId="77777777" w:rsidR="00115877" w:rsidRPr="00115877" w:rsidRDefault="00115877" w:rsidP="00115877">
      <w:pPr>
        <w:widowControl/>
        <w:rPr>
          <w:rFonts w:asciiTheme="majorHAnsi" w:eastAsiaTheme="minorHAnsi" w:hAnsiTheme="majorHAnsi" w:cs="TrebuchetMS"/>
          <w:color w:val="00000A"/>
          <w:szCs w:val="18"/>
          <w:lang w:eastAsia="en-US"/>
        </w:rPr>
      </w:pPr>
      <w:r w:rsidRPr="00115877">
        <w:rPr>
          <w:rFonts w:asciiTheme="majorHAnsi" w:eastAsiaTheme="minorHAnsi" w:hAnsiTheme="majorHAnsi" w:cs="TrebuchetMS"/>
          <w:color w:val="00000A"/>
          <w:szCs w:val="18"/>
          <w:lang w:eastAsia="en-US"/>
        </w:rPr>
        <w:t xml:space="preserve">Dans le cas où une délibération de la collectivité territoriale ou de l'établissement public a prévu le recueil de l'avis des représentants de la collectivité ou de l'établissement sur un point à l'ordre du jour, chaque collège émet son avis à la majorité de ses membres présents ayant voix délibérative. </w:t>
      </w:r>
    </w:p>
    <w:p w14:paraId="4DCD4535" w14:textId="77777777" w:rsidR="00115877" w:rsidRPr="00115877" w:rsidRDefault="00115877" w:rsidP="00115877">
      <w:pPr>
        <w:widowControl/>
        <w:rPr>
          <w:rFonts w:asciiTheme="majorHAnsi" w:eastAsiaTheme="minorHAnsi" w:hAnsiTheme="majorHAnsi" w:cs="TrebuchetMS"/>
          <w:color w:val="00000A"/>
          <w:szCs w:val="18"/>
          <w:lang w:eastAsia="en-US"/>
        </w:rPr>
      </w:pPr>
    </w:p>
    <w:p w14:paraId="56E4EFF3" w14:textId="77777777" w:rsidR="00115877" w:rsidRPr="00115877" w:rsidRDefault="00115877" w:rsidP="00115877">
      <w:pPr>
        <w:widowControl/>
        <w:rPr>
          <w:rFonts w:asciiTheme="majorHAnsi" w:eastAsiaTheme="minorHAnsi" w:hAnsiTheme="majorHAnsi" w:cs="TrebuchetMS"/>
          <w:color w:val="00000A"/>
          <w:szCs w:val="18"/>
          <w:lang w:eastAsia="en-US"/>
        </w:rPr>
      </w:pPr>
      <w:r w:rsidRPr="00115877">
        <w:rPr>
          <w:rFonts w:asciiTheme="majorHAnsi" w:eastAsiaTheme="minorHAnsi" w:hAnsiTheme="majorHAnsi" w:cs="TrebuchetMS"/>
          <w:color w:val="00000A"/>
          <w:szCs w:val="18"/>
          <w:lang w:eastAsia="en-US"/>
        </w:rPr>
        <w:t>En cas de partage des voix au sein d'un collège, l'avis de celui-ci est réputé avoir été donné.</w:t>
      </w:r>
    </w:p>
    <w:p w14:paraId="27D6141F" w14:textId="77777777" w:rsidR="00115877" w:rsidRPr="00115877" w:rsidRDefault="00115877" w:rsidP="00115877">
      <w:pPr>
        <w:widowControl/>
        <w:rPr>
          <w:rFonts w:asciiTheme="majorHAnsi" w:eastAsiaTheme="minorHAnsi" w:hAnsiTheme="majorHAnsi" w:cs="TrebuchetMS-Italic"/>
          <w:i/>
          <w:iCs/>
          <w:color w:val="00000A"/>
          <w:szCs w:val="18"/>
          <w:lang w:eastAsia="en-US"/>
        </w:rPr>
      </w:pPr>
    </w:p>
    <w:p w14:paraId="5ACEB0BE" w14:textId="77777777" w:rsidR="00115877" w:rsidRPr="00115877" w:rsidRDefault="00115877" w:rsidP="00115877">
      <w:pPr>
        <w:widowControl/>
        <w:rPr>
          <w:rFonts w:asciiTheme="majorHAnsi" w:eastAsiaTheme="minorHAnsi" w:hAnsiTheme="majorHAnsi" w:cs="TrebuchetMS"/>
          <w:color w:val="00000A"/>
          <w:szCs w:val="18"/>
          <w:lang w:eastAsia="en-US"/>
        </w:rPr>
      </w:pPr>
      <w:r w:rsidRPr="00115877">
        <w:rPr>
          <w:rFonts w:asciiTheme="majorHAnsi" w:eastAsiaTheme="minorHAnsi" w:hAnsiTheme="majorHAnsi" w:cs="TrebuchetMS"/>
          <w:color w:val="00000A"/>
          <w:szCs w:val="18"/>
          <w:lang w:eastAsia="en-US"/>
        </w:rPr>
        <w:t>Lorsqu'une question à l'ordre du jour, dont la mise en œuvre nécessite une délibération, recueille un avis défavorable unanime des représentants du personnel, cette question fait l'objet d'un réexamen et donne lieu à une nouvelle consultation dans un délai compris entre huit et trente jours.</w:t>
      </w:r>
    </w:p>
    <w:p w14:paraId="465F4DCD" w14:textId="77777777" w:rsidR="00115877" w:rsidRPr="00115877" w:rsidRDefault="00115877" w:rsidP="00115877">
      <w:pPr>
        <w:widowControl/>
        <w:rPr>
          <w:rFonts w:asciiTheme="majorHAnsi" w:eastAsiaTheme="minorHAnsi" w:hAnsiTheme="majorHAnsi" w:cs="TrebuchetMS"/>
          <w:color w:val="00000A"/>
          <w:szCs w:val="18"/>
          <w:lang w:eastAsia="en-US"/>
        </w:rPr>
      </w:pPr>
    </w:p>
    <w:p w14:paraId="51389713" w14:textId="77777777" w:rsidR="00115877" w:rsidRPr="00115877" w:rsidRDefault="00115877" w:rsidP="00115877">
      <w:pPr>
        <w:widowControl/>
        <w:rPr>
          <w:rFonts w:asciiTheme="majorHAnsi" w:eastAsiaTheme="minorHAnsi" w:hAnsiTheme="majorHAnsi" w:cs="TrebuchetMS"/>
          <w:color w:val="00000A"/>
          <w:szCs w:val="18"/>
          <w:lang w:eastAsia="en-US"/>
        </w:rPr>
      </w:pPr>
      <w:r w:rsidRPr="00115877">
        <w:rPr>
          <w:rFonts w:asciiTheme="majorHAnsi" w:eastAsiaTheme="minorHAnsi" w:hAnsiTheme="majorHAnsi" w:cs="TrebuchetMS"/>
          <w:color w:val="00000A"/>
          <w:szCs w:val="18"/>
          <w:lang w:eastAsia="en-US"/>
        </w:rPr>
        <w:t>La convocation est adressée dans un délai de huit jours aux membres. L’instance siège alors valablement sur cette question quel que soit le nombre de membres présents.</w:t>
      </w:r>
    </w:p>
    <w:p w14:paraId="0308996F" w14:textId="77777777" w:rsidR="00115877" w:rsidRPr="00115877" w:rsidRDefault="00115877" w:rsidP="00115877">
      <w:pPr>
        <w:widowControl/>
        <w:rPr>
          <w:rFonts w:asciiTheme="majorHAnsi" w:eastAsiaTheme="minorHAnsi" w:hAnsiTheme="majorHAnsi" w:cs="TrebuchetMS"/>
          <w:color w:val="00000A"/>
          <w:szCs w:val="18"/>
          <w:lang w:eastAsia="en-US"/>
        </w:rPr>
      </w:pPr>
      <w:r w:rsidRPr="00115877">
        <w:rPr>
          <w:rFonts w:asciiTheme="majorHAnsi" w:eastAsiaTheme="minorHAnsi" w:hAnsiTheme="majorHAnsi" w:cs="TrebuchetMS"/>
          <w:color w:val="00000A"/>
          <w:szCs w:val="18"/>
          <w:lang w:eastAsia="en-US"/>
        </w:rPr>
        <w:t>Il ne peut être appelé à délibérer une nouvelle fois suivant cette même procédure.</w:t>
      </w:r>
    </w:p>
    <w:p w14:paraId="7BF2EF84" w14:textId="77777777" w:rsidR="00115877" w:rsidRPr="00115877" w:rsidRDefault="00115877" w:rsidP="00115877">
      <w:pPr>
        <w:widowControl/>
        <w:rPr>
          <w:rFonts w:asciiTheme="majorHAnsi" w:eastAsiaTheme="minorHAnsi" w:hAnsiTheme="majorHAnsi" w:cs="TrebuchetMS-Bold"/>
          <w:b/>
          <w:bCs/>
          <w:color w:val="00000A"/>
          <w:szCs w:val="18"/>
          <w:lang w:eastAsia="en-US"/>
        </w:rPr>
      </w:pPr>
    </w:p>
    <w:p w14:paraId="31DBA400" w14:textId="3691B4D9" w:rsidR="00115877" w:rsidRPr="00115877" w:rsidRDefault="00115877" w:rsidP="00115877">
      <w:pPr>
        <w:widowControl/>
        <w:rPr>
          <w:rFonts w:asciiTheme="majorHAnsi" w:eastAsiaTheme="minorHAnsi" w:hAnsiTheme="majorHAnsi" w:cs="TrebuchetMS-Bold"/>
          <w:b/>
          <w:bCs/>
          <w:color w:val="00000A"/>
          <w:szCs w:val="18"/>
          <w:lang w:eastAsia="en-US"/>
        </w:rPr>
      </w:pPr>
      <w:r w:rsidRPr="00115877">
        <w:rPr>
          <w:rFonts w:asciiTheme="majorHAnsi" w:eastAsiaTheme="minorHAnsi" w:hAnsiTheme="majorHAnsi" w:cs="TrebuchetMS-Bold"/>
          <w:b/>
          <w:bCs/>
          <w:color w:val="00000A"/>
          <w:szCs w:val="18"/>
          <w:lang w:eastAsia="en-US"/>
        </w:rPr>
        <w:t>Article 2</w:t>
      </w:r>
      <w:r w:rsidR="00C908D3">
        <w:rPr>
          <w:rFonts w:asciiTheme="majorHAnsi" w:eastAsiaTheme="minorHAnsi" w:hAnsiTheme="majorHAnsi" w:cs="TrebuchetMS-Bold"/>
          <w:b/>
          <w:bCs/>
          <w:color w:val="00000A"/>
          <w:szCs w:val="18"/>
          <w:lang w:eastAsia="en-US"/>
        </w:rPr>
        <w:t>7 : Modalités de vote</w:t>
      </w:r>
    </w:p>
    <w:p w14:paraId="522F66F2" w14:textId="77777777" w:rsidR="00115877" w:rsidRPr="00115877" w:rsidRDefault="00115877" w:rsidP="00115877">
      <w:pPr>
        <w:widowControl/>
        <w:rPr>
          <w:rFonts w:asciiTheme="majorHAnsi" w:eastAsiaTheme="minorHAnsi" w:hAnsiTheme="majorHAnsi" w:cs="TrebuchetMS-Bold"/>
          <w:b/>
          <w:bCs/>
          <w:color w:val="00000A"/>
          <w:szCs w:val="18"/>
          <w:lang w:eastAsia="en-US"/>
        </w:rPr>
      </w:pPr>
    </w:p>
    <w:p w14:paraId="7F8D2EAC" w14:textId="77777777" w:rsidR="00115877" w:rsidRPr="00115877" w:rsidRDefault="00115877" w:rsidP="00115877">
      <w:pPr>
        <w:widowControl/>
        <w:rPr>
          <w:rFonts w:asciiTheme="majorHAnsi" w:eastAsiaTheme="minorHAnsi" w:hAnsiTheme="majorHAnsi" w:cs="TrebuchetMS"/>
          <w:i/>
          <w:iCs/>
          <w:color w:val="000000"/>
          <w:szCs w:val="18"/>
          <w:highlight w:val="yellow"/>
          <w:lang w:eastAsia="en-US"/>
        </w:rPr>
      </w:pPr>
      <w:r w:rsidRPr="00115877">
        <w:rPr>
          <w:rFonts w:asciiTheme="majorHAnsi" w:eastAsiaTheme="minorHAnsi" w:hAnsiTheme="majorHAnsi" w:cs="TrebuchetMS"/>
          <w:i/>
          <w:iCs/>
          <w:color w:val="000000"/>
          <w:szCs w:val="18"/>
          <w:highlight w:val="yellow"/>
          <w:lang w:eastAsia="en-US"/>
        </w:rPr>
        <w:t>Les modalités de vote doivent être définies ici (vote à main levée et par collège si la délibération prévoit le recueil des votes des 2 collèges ; vote à bulletins secrets sur demande d’une majorité des membres présents ayant voix délibérative (le tiers par exemple)</w:t>
      </w:r>
    </w:p>
    <w:p w14:paraId="664477BD" w14:textId="77777777" w:rsidR="00115877" w:rsidRPr="00115877" w:rsidRDefault="00115877" w:rsidP="00115877">
      <w:pPr>
        <w:widowControl/>
        <w:rPr>
          <w:rFonts w:asciiTheme="majorHAnsi" w:eastAsiaTheme="minorHAnsi" w:hAnsiTheme="majorHAnsi" w:cs="TrebuchetMS-Bold"/>
          <w:b/>
          <w:bCs/>
          <w:color w:val="00000A"/>
          <w:szCs w:val="18"/>
          <w:lang w:eastAsia="en-US"/>
        </w:rPr>
      </w:pPr>
    </w:p>
    <w:p w14:paraId="6BB28638" w14:textId="4BBA1F04" w:rsidR="00115877" w:rsidRPr="00115877" w:rsidRDefault="00115877" w:rsidP="00115877">
      <w:pPr>
        <w:widowControl/>
        <w:rPr>
          <w:rFonts w:asciiTheme="majorHAnsi" w:eastAsiaTheme="minorHAnsi" w:hAnsiTheme="majorHAnsi" w:cs="TrebuchetMS-Bold"/>
          <w:b/>
          <w:bCs/>
          <w:color w:val="00000A"/>
          <w:szCs w:val="18"/>
          <w:lang w:eastAsia="en-US"/>
        </w:rPr>
      </w:pPr>
      <w:r w:rsidRPr="00115877">
        <w:rPr>
          <w:rFonts w:asciiTheme="majorHAnsi" w:eastAsiaTheme="minorHAnsi" w:hAnsiTheme="majorHAnsi" w:cs="TrebuchetMS-Bold"/>
          <w:b/>
          <w:bCs/>
          <w:color w:val="00000A"/>
          <w:szCs w:val="18"/>
          <w:lang w:eastAsia="en-US"/>
        </w:rPr>
        <w:t xml:space="preserve">Article </w:t>
      </w:r>
      <w:r w:rsidR="00C908D3">
        <w:rPr>
          <w:rFonts w:asciiTheme="majorHAnsi" w:eastAsiaTheme="minorHAnsi" w:hAnsiTheme="majorHAnsi" w:cs="TrebuchetMS-Bold"/>
          <w:b/>
          <w:bCs/>
          <w:color w:val="00000A"/>
          <w:szCs w:val="18"/>
          <w:lang w:eastAsia="en-US"/>
        </w:rPr>
        <w:t>28 : Communication des avis</w:t>
      </w:r>
    </w:p>
    <w:p w14:paraId="3AD3F626" w14:textId="77777777" w:rsidR="00115877" w:rsidRPr="00115877" w:rsidRDefault="00115877" w:rsidP="00115877">
      <w:pPr>
        <w:widowControl/>
        <w:rPr>
          <w:rFonts w:asciiTheme="majorHAnsi" w:eastAsiaTheme="minorHAnsi" w:hAnsiTheme="majorHAnsi" w:cs="TrebuchetMS"/>
          <w:color w:val="00000A"/>
          <w:szCs w:val="18"/>
          <w:lang w:eastAsia="en-US"/>
        </w:rPr>
      </w:pPr>
    </w:p>
    <w:p w14:paraId="7096E78B" w14:textId="77777777" w:rsidR="00115877" w:rsidRPr="00115877" w:rsidRDefault="00115877" w:rsidP="00115877">
      <w:pPr>
        <w:widowControl/>
        <w:rPr>
          <w:rFonts w:asciiTheme="majorHAnsi" w:eastAsiaTheme="minorHAnsi" w:hAnsiTheme="majorHAnsi" w:cs="TrebuchetMS"/>
          <w:color w:val="00000A"/>
          <w:szCs w:val="18"/>
          <w:lang w:eastAsia="en-US"/>
        </w:rPr>
      </w:pPr>
      <w:r w:rsidRPr="00115877">
        <w:rPr>
          <w:rFonts w:asciiTheme="majorHAnsi" w:eastAsiaTheme="minorHAnsi" w:hAnsiTheme="majorHAnsi" w:cs="TrebuchetMS"/>
          <w:color w:val="00000A"/>
          <w:szCs w:val="18"/>
          <w:lang w:eastAsia="en-US"/>
        </w:rPr>
        <w:t xml:space="preserve">Les avis sont portés, par tout moyen, à la connaissance des agents en fonctions </w:t>
      </w:r>
      <w:r w:rsidRPr="00115877">
        <w:rPr>
          <w:rFonts w:asciiTheme="majorHAnsi" w:eastAsiaTheme="minorHAnsi" w:hAnsiTheme="majorHAnsi" w:cs="TrebuchetMS"/>
          <w:color w:val="00000A"/>
          <w:szCs w:val="18"/>
          <w:highlight w:val="yellow"/>
          <w:lang w:eastAsia="en-US"/>
        </w:rPr>
        <w:t xml:space="preserve">dans la ou les collectivités ou établissements </w:t>
      </w:r>
      <w:r w:rsidRPr="00115877">
        <w:rPr>
          <w:rFonts w:asciiTheme="majorHAnsi" w:eastAsiaTheme="minorHAnsi" w:hAnsiTheme="majorHAnsi" w:cs="TrebuchetMS"/>
          <w:color w:val="000000"/>
          <w:szCs w:val="18"/>
          <w:highlight w:val="yellow"/>
          <w:lang w:eastAsia="en-US"/>
        </w:rPr>
        <w:t>concernés.</w:t>
      </w:r>
    </w:p>
    <w:p w14:paraId="683DB43B" w14:textId="77777777" w:rsidR="00115877" w:rsidRPr="00115877" w:rsidRDefault="00115877" w:rsidP="00115877">
      <w:pPr>
        <w:widowControl/>
        <w:rPr>
          <w:rFonts w:asciiTheme="majorHAnsi" w:eastAsiaTheme="minorHAnsi" w:hAnsiTheme="majorHAnsi" w:cs="TrebuchetMS-Bold"/>
          <w:b/>
          <w:bCs/>
          <w:color w:val="00000A"/>
          <w:szCs w:val="18"/>
          <w:lang w:eastAsia="en-US"/>
        </w:rPr>
      </w:pPr>
    </w:p>
    <w:p w14:paraId="22383BA3" w14:textId="6875AC65" w:rsidR="00115877" w:rsidRPr="00115877" w:rsidRDefault="00115877" w:rsidP="00115877">
      <w:pPr>
        <w:widowControl/>
        <w:rPr>
          <w:rFonts w:asciiTheme="majorHAnsi" w:eastAsiaTheme="minorHAnsi" w:hAnsiTheme="majorHAnsi" w:cs="TrebuchetMS-Bold"/>
          <w:b/>
          <w:bCs/>
          <w:color w:val="00000A"/>
          <w:szCs w:val="18"/>
          <w:lang w:eastAsia="en-US"/>
        </w:rPr>
      </w:pPr>
      <w:r w:rsidRPr="00115877">
        <w:rPr>
          <w:rFonts w:asciiTheme="majorHAnsi" w:eastAsiaTheme="minorHAnsi" w:hAnsiTheme="majorHAnsi" w:cs="TrebuchetMS-Bold"/>
          <w:b/>
          <w:bCs/>
          <w:color w:val="00000A"/>
          <w:szCs w:val="18"/>
          <w:lang w:eastAsia="en-US"/>
        </w:rPr>
        <w:t xml:space="preserve">Article </w:t>
      </w:r>
      <w:r w:rsidR="00C908D3">
        <w:rPr>
          <w:rFonts w:asciiTheme="majorHAnsi" w:eastAsiaTheme="minorHAnsi" w:hAnsiTheme="majorHAnsi" w:cs="TrebuchetMS-Bold"/>
          <w:b/>
          <w:bCs/>
          <w:color w:val="00000A"/>
          <w:szCs w:val="18"/>
          <w:lang w:eastAsia="en-US"/>
        </w:rPr>
        <w:t>29</w:t>
      </w:r>
      <w:r w:rsidRPr="00115877">
        <w:rPr>
          <w:rFonts w:asciiTheme="majorHAnsi" w:eastAsiaTheme="minorHAnsi" w:hAnsiTheme="majorHAnsi" w:cs="TrebuchetMS-Bold"/>
          <w:b/>
          <w:bCs/>
          <w:color w:val="00000A"/>
          <w:szCs w:val="18"/>
          <w:lang w:eastAsia="en-US"/>
        </w:rPr>
        <w:t> : PV du CST</w:t>
      </w:r>
    </w:p>
    <w:p w14:paraId="6254ADE3" w14:textId="77777777" w:rsidR="00115877" w:rsidRPr="00115877" w:rsidRDefault="00115877" w:rsidP="00115877">
      <w:pPr>
        <w:widowControl/>
        <w:rPr>
          <w:rFonts w:asciiTheme="majorHAnsi" w:eastAsiaTheme="minorHAnsi" w:hAnsiTheme="majorHAnsi" w:cs="TrebuchetMS-Bold"/>
          <w:b/>
          <w:bCs/>
          <w:color w:val="00000A"/>
          <w:szCs w:val="18"/>
          <w:lang w:eastAsia="en-US"/>
        </w:rPr>
      </w:pPr>
    </w:p>
    <w:p w14:paraId="659FB6DA" w14:textId="77777777" w:rsidR="00115877" w:rsidRPr="00115877" w:rsidRDefault="00115877" w:rsidP="00115877">
      <w:pPr>
        <w:widowControl/>
        <w:rPr>
          <w:rFonts w:asciiTheme="majorHAnsi" w:eastAsiaTheme="minorHAnsi" w:hAnsiTheme="majorHAnsi" w:cs="TrebuchetMS-Bold"/>
          <w:color w:val="00000A"/>
          <w:szCs w:val="18"/>
          <w:lang w:eastAsia="en-US"/>
        </w:rPr>
      </w:pPr>
      <w:r w:rsidRPr="00115877">
        <w:rPr>
          <w:rFonts w:asciiTheme="majorHAnsi" w:eastAsiaTheme="minorHAnsi" w:hAnsiTheme="majorHAnsi" w:cs="TrebuchetMS-Bold"/>
          <w:color w:val="00000A"/>
          <w:szCs w:val="18"/>
          <w:lang w:eastAsia="en-US"/>
        </w:rPr>
        <w:t>Après chacune séance du CST, un procès-verbal est établi.</w:t>
      </w:r>
    </w:p>
    <w:p w14:paraId="3B36BDC9" w14:textId="77777777" w:rsidR="00115877" w:rsidRPr="00115877" w:rsidRDefault="00115877" w:rsidP="00115877">
      <w:pPr>
        <w:widowControl/>
        <w:rPr>
          <w:rFonts w:asciiTheme="majorHAnsi" w:eastAsiaTheme="minorHAnsi" w:hAnsiTheme="majorHAnsi" w:cs="TrebuchetMS-Bold"/>
          <w:color w:val="00000A"/>
          <w:szCs w:val="18"/>
          <w:lang w:eastAsia="en-US"/>
        </w:rPr>
      </w:pPr>
      <w:r w:rsidRPr="00115877">
        <w:rPr>
          <w:rFonts w:asciiTheme="majorHAnsi" w:eastAsiaTheme="minorHAnsi" w:hAnsiTheme="majorHAnsi" w:cs="TrebuchetMS-Bold"/>
          <w:color w:val="00000A"/>
          <w:szCs w:val="18"/>
          <w:lang w:eastAsia="en-US"/>
        </w:rPr>
        <w:t xml:space="preserve">Il est signé par le président, contresigné par le secrétaire et le secrétaire adjoint et transmis dans un délai de quinze jours à compter de la date de la séance aux membres du comité. </w:t>
      </w:r>
    </w:p>
    <w:p w14:paraId="3E1B93C6" w14:textId="77777777" w:rsidR="00115877" w:rsidRPr="00115877" w:rsidRDefault="00115877" w:rsidP="00115877">
      <w:pPr>
        <w:widowControl/>
        <w:rPr>
          <w:rFonts w:asciiTheme="majorHAnsi" w:eastAsiaTheme="minorHAnsi" w:hAnsiTheme="majorHAnsi" w:cs="TrebuchetMS-Bold"/>
          <w:color w:val="00000A"/>
          <w:szCs w:val="18"/>
          <w:lang w:eastAsia="en-US"/>
        </w:rPr>
      </w:pPr>
    </w:p>
    <w:p w14:paraId="4300DEE8" w14:textId="77777777" w:rsidR="00115877" w:rsidRPr="00115877" w:rsidRDefault="00115877" w:rsidP="00115877">
      <w:pPr>
        <w:widowControl/>
        <w:rPr>
          <w:rFonts w:asciiTheme="majorHAnsi" w:eastAsiaTheme="minorHAnsi" w:hAnsiTheme="majorHAnsi" w:cs="TrebuchetMS-Bold"/>
          <w:color w:val="00000A"/>
          <w:szCs w:val="18"/>
          <w:lang w:eastAsia="en-US"/>
        </w:rPr>
      </w:pPr>
      <w:r w:rsidRPr="00115877">
        <w:rPr>
          <w:rFonts w:asciiTheme="majorHAnsi" w:eastAsiaTheme="minorHAnsi" w:hAnsiTheme="majorHAnsi" w:cs="TrebuchetMS-Bold"/>
          <w:color w:val="00000A"/>
          <w:szCs w:val="18"/>
          <w:lang w:eastAsia="en-US"/>
        </w:rPr>
        <w:t>Ce procès-verbal est approuvé lors de la séance suivante.</w:t>
      </w:r>
    </w:p>
    <w:p w14:paraId="13744B2B" w14:textId="77777777" w:rsidR="00115877" w:rsidRPr="00115877" w:rsidRDefault="00115877" w:rsidP="00115877">
      <w:pPr>
        <w:widowControl/>
        <w:rPr>
          <w:rFonts w:asciiTheme="majorHAnsi" w:eastAsiaTheme="minorHAnsi" w:hAnsiTheme="majorHAnsi" w:cs="TrebuchetMS-Bold"/>
          <w:b/>
          <w:bCs/>
          <w:color w:val="00000A"/>
          <w:szCs w:val="18"/>
          <w:lang w:eastAsia="en-US"/>
        </w:rPr>
      </w:pPr>
    </w:p>
    <w:p w14:paraId="6F745EC6" w14:textId="5607F493" w:rsidR="00115877" w:rsidRPr="00115877" w:rsidRDefault="00115877" w:rsidP="00115877">
      <w:pPr>
        <w:widowControl/>
        <w:rPr>
          <w:rFonts w:asciiTheme="majorHAnsi" w:eastAsiaTheme="minorHAnsi" w:hAnsiTheme="majorHAnsi" w:cs="TrebuchetMS-Bold"/>
          <w:b/>
          <w:bCs/>
          <w:color w:val="00000A"/>
          <w:szCs w:val="18"/>
          <w:lang w:eastAsia="en-US"/>
        </w:rPr>
      </w:pPr>
      <w:r w:rsidRPr="00115877">
        <w:rPr>
          <w:rFonts w:asciiTheme="majorHAnsi" w:eastAsiaTheme="minorHAnsi" w:hAnsiTheme="majorHAnsi" w:cs="TrebuchetMS-Bold"/>
          <w:b/>
          <w:bCs/>
          <w:color w:val="00000A"/>
          <w:szCs w:val="18"/>
          <w:lang w:eastAsia="en-US"/>
        </w:rPr>
        <w:t>Article 3</w:t>
      </w:r>
      <w:r w:rsidR="00C908D3">
        <w:rPr>
          <w:rFonts w:asciiTheme="majorHAnsi" w:eastAsiaTheme="minorHAnsi" w:hAnsiTheme="majorHAnsi" w:cs="TrebuchetMS-Bold"/>
          <w:b/>
          <w:bCs/>
          <w:color w:val="00000A"/>
          <w:szCs w:val="18"/>
          <w:lang w:eastAsia="en-US"/>
        </w:rPr>
        <w:t>0</w:t>
      </w:r>
      <w:r w:rsidRPr="00115877">
        <w:rPr>
          <w:rFonts w:asciiTheme="majorHAnsi" w:eastAsiaTheme="minorHAnsi" w:hAnsiTheme="majorHAnsi" w:cs="TrebuchetMS-Bold"/>
          <w:b/>
          <w:bCs/>
          <w:color w:val="00000A"/>
          <w:szCs w:val="18"/>
          <w:lang w:eastAsia="en-US"/>
        </w:rPr>
        <w:t> : PV de la formation spécialisée</w:t>
      </w:r>
    </w:p>
    <w:p w14:paraId="5E64CDEF" w14:textId="77777777" w:rsidR="00115877" w:rsidRPr="00115877" w:rsidRDefault="00115877" w:rsidP="00115877">
      <w:pPr>
        <w:widowControl/>
        <w:rPr>
          <w:rFonts w:asciiTheme="majorHAnsi" w:eastAsiaTheme="minorHAnsi" w:hAnsiTheme="majorHAnsi" w:cs="TrebuchetMS-Bold"/>
          <w:b/>
          <w:bCs/>
          <w:color w:val="00000A"/>
          <w:szCs w:val="18"/>
          <w:lang w:eastAsia="en-US"/>
        </w:rPr>
      </w:pPr>
    </w:p>
    <w:p w14:paraId="5C3D3B57" w14:textId="77777777" w:rsidR="00115877" w:rsidRPr="00115877" w:rsidRDefault="00115877" w:rsidP="00115877">
      <w:pPr>
        <w:widowControl/>
        <w:rPr>
          <w:rFonts w:asciiTheme="majorHAnsi" w:eastAsiaTheme="minorHAnsi" w:hAnsiTheme="majorHAnsi" w:cs="TrebuchetMS-Bold"/>
          <w:color w:val="00000A"/>
          <w:szCs w:val="18"/>
          <w:lang w:eastAsia="en-US"/>
        </w:rPr>
      </w:pPr>
      <w:r w:rsidRPr="00115877">
        <w:rPr>
          <w:rFonts w:asciiTheme="majorHAnsi" w:eastAsiaTheme="minorHAnsi" w:hAnsiTheme="majorHAnsi" w:cs="TrebuchetMS-Bold"/>
          <w:color w:val="00000A"/>
          <w:szCs w:val="18"/>
          <w:lang w:eastAsia="en-US"/>
        </w:rPr>
        <w:t xml:space="preserve">Après chaque réunion de la formation spécialisée, il est établi un procès-verbal comprenant le compte rendu des débats et le détail des votes. </w:t>
      </w:r>
    </w:p>
    <w:p w14:paraId="341A5990" w14:textId="77777777" w:rsidR="00115877" w:rsidRPr="00115877" w:rsidRDefault="00115877" w:rsidP="00115877">
      <w:pPr>
        <w:widowControl/>
        <w:rPr>
          <w:rFonts w:asciiTheme="majorHAnsi" w:eastAsiaTheme="minorHAnsi" w:hAnsiTheme="majorHAnsi" w:cs="TrebuchetMS-Bold"/>
          <w:color w:val="00000A"/>
          <w:szCs w:val="18"/>
          <w:lang w:eastAsia="en-US"/>
        </w:rPr>
      </w:pPr>
      <w:r w:rsidRPr="00115877">
        <w:rPr>
          <w:rFonts w:asciiTheme="majorHAnsi" w:eastAsiaTheme="minorHAnsi" w:hAnsiTheme="majorHAnsi" w:cs="TrebuchetMS-Bold"/>
          <w:color w:val="00000A"/>
          <w:szCs w:val="18"/>
          <w:lang w:eastAsia="en-US"/>
        </w:rPr>
        <w:t xml:space="preserve">Ce document est signé par le président, contresigné par le secrétaire et transmis dans le délai d'un mois à ses membres. </w:t>
      </w:r>
    </w:p>
    <w:p w14:paraId="71EAC4CC" w14:textId="77777777" w:rsidR="00115877" w:rsidRPr="00115877" w:rsidRDefault="00115877" w:rsidP="00115877">
      <w:pPr>
        <w:widowControl/>
        <w:rPr>
          <w:rFonts w:asciiTheme="majorHAnsi" w:eastAsiaTheme="minorHAnsi" w:hAnsiTheme="majorHAnsi" w:cs="TrebuchetMS-Bold"/>
          <w:color w:val="00000A"/>
          <w:szCs w:val="18"/>
          <w:lang w:eastAsia="en-US"/>
        </w:rPr>
      </w:pPr>
      <w:r w:rsidRPr="00115877">
        <w:rPr>
          <w:rFonts w:asciiTheme="majorHAnsi" w:eastAsiaTheme="minorHAnsi" w:hAnsiTheme="majorHAnsi" w:cs="TrebuchetMS-Bold"/>
          <w:color w:val="00000A"/>
          <w:szCs w:val="18"/>
          <w:lang w:eastAsia="en-US"/>
        </w:rPr>
        <w:t>Ce procès-verbal est soumis à l'approbation des membres de la formation spécialisée lors de la séance suivante.</w:t>
      </w:r>
    </w:p>
    <w:p w14:paraId="568CBDFE" w14:textId="77777777" w:rsidR="00115877" w:rsidRPr="00115877" w:rsidRDefault="00115877" w:rsidP="00115877">
      <w:pPr>
        <w:widowControl/>
        <w:rPr>
          <w:rFonts w:asciiTheme="majorHAnsi" w:eastAsiaTheme="minorHAnsi" w:hAnsiTheme="majorHAnsi" w:cs="TrebuchetMS-Bold"/>
          <w:b/>
          <w:bCs/>
          <w:color w:val="00000A"/>
          <w:szCs w:val="18"/>
          <w:lang w:eastAsia="en-US"/>
        </w:rPr>
      </w:pPr>
    </w:p>
    <w:p w14:paraId="7061AB16" w14:textId="1D3F598A" w:rsidR="00115877" w:rsidRPr="00115877" w:rsidRDefault="00115877" w:rsidP="00115877">
      <w:pPr>
        <w:widowControl/>
        <w:rPr>
          <w:rFonts w:asciiTheme="majorHAnsi" w:eastAsiaTheme="minorHAnsi" w:hAnsiTheme="majorHAnsi" w:cs="TrebuchetMS-Bold"/>
          <w:b/>
          <w:bCs/>
          <w:color w:val="00000A"/>
          <w:szCs w:val="18"/>
          <w:lang w:eastAsia="en-US"/>
        </w:rPr>
      </w:pPr>
      <w:r w:rsidRPr="00115877">
        <w:rPr>
          <w:rFonts w:asciiTheme="majorHAnsi" w:eastAsiaTheme="minorHAnsi" w:hAnsiTheme="majorHAnsi" w:cs="TrebuchetMS-Bold"/>
          <w:b/>
          <w:bCs/>
          <w:color w:val="00000A"/>
          <w:szCs w:val="18"/>
          <w:lang w:eastAsia="en-US"/>
        </w:rPr>
        <w:t>Article 3</w:t>
      </w:r>
      <w:r w:rsidR="00C908D3">
        <w:rPr>
          <w:rFonts w:asciiTheme="majorHAnsi" w:eastAsiaTheme="minorHAnsi" w:hAnsiTheme="majorHAnsi" w:cs="TrebuchetMS-Bold"/>
          <w:b/>
          <w:bCs/>
          <w:color w:val="00000A"/>
          <w:szCs w:val="18"/>
          <w:lang w:eastAsia="en-US"/>
        </w:rPr>
        <w:t>1</w:t>
      </w:r>
    </w:p>
    <w:p w14:paraId="6DED67D2" w14:textId="77777777" w:rsidR="00115877" w:rsidRPr="00115877" w:rsidRDefault="00115877" w:rsidP="00115877">
      <w:pPr>
        <w:widowControl/>
        <w:rPr>
          <w:rFonts w:asciiTheme="majorHAnsi" w:eastAsiaTheme="minorHAnsi" w:hAnsiTheme="majorHAnsi" w:cs="TrebuchetMS-Bold"/>
          <w:b/>
          <w:bCs/>
          <w:color w:val="00000A"/>
          <w:szCs w:val="18"/>
          <w:lang w:eastAsia="en-US"/>
        </w:rPr>
      </w:pPr>
    </w:p>
    <w:p w14:paraId="47B4D4CE" w14:textId="77777777" w:rsidR="00115877" w:rsidRPr="00115877" w:rsidRDefault="00115877" w:rsidP="00115877">
      <w:pPr>
        <w:widowControl/>
        <w:rPr>
          <w:rFonts w:asciiTheme="majorHAnsi" w:eastAsiaTheme="minorHAnsi" w:hAnsiTheme="majorHAnsi" w:cs="TrebuchetMS"/>
          <w:color w:val="00000A"/>
          <w:szCs w:val="18"/>
          <w:lang w:eastAsia="en-US"/>
        </w:rPr>
      </w:pPr>
      <w:r w:rsidRPr="00115877">
        <w:rPr>
          <w:rFonts w:asciiTheme="majorHAnsi" w:eastAsiaTheme="minorHAnsi" w:hAnsiTheme="majorHAnsi" w:cs="TrebuchetMS"/>
          <w:color w:val="00000A"/>
          <w:szCs w:val="18"/>
          <w:lang w:eastAsia="en-US"/>
        </w:rPr>
        <w:t>Dans un délai de deux mois, le CST et la formation spécialisée sont informés, par une communication écrite du président à chacun des membres, des suites données à leurs avis.</w:t>
      </w:r>
    </w:p>
    <w:p w14:paraId="7F54C3DD" w14:textId="225ACFF0" w:rsidR="00115877" w:rsidRDefault="00115877" w:rsidP="00115877">
      <w:pPr>
        <w:widowControl/>
        <w:rPr>
          <w:rFonts w:asciiTheme="majorHAnsi" w:eastAsiaTheme="minorHAnsi" w:hAnsiTheme="majorHAnsi" w:cs="TrebuchetMS"/>
          <w:color w:val="00000A"/>
          <w:szCs w:val="18"/>
          <w:lang w:eastAsia="en-US"/>
        </w:rPr>
      </w:pPr>
    </w:p>
    <w:p w14:paraId="10E7E4A3" w14:textId="2B3AE867" w:rsidR="00C908D3" w:rsidRDefault="00C908D3" w:rsidP="00115877">
      <w:pPr>
        <w:widowControl/>
        <w:rPr>
          <w:rFonts w:asciiTheme="majorHAnsi" w:eastAsiaTheme="minorHAnsi" w:hAnsiTheme="majorHAnsi" w:cs="TrebuchetMS"/>
          <w:color w:val="00000A"/>
          <w:szCs w:val="18"/>
          <w:lang w:eastAsia="en-US"/>
        </w:rPr>
      </w:pPr>
    </w:p>
    <w:p w14:paraId="0DF2912F" w14:textId="77777777" w:rsidR="00C908D3" w:rsidRPr="00115877" w:rsidRDefault="00C908D3" w:rsidP="00115877">
      <w:pPr>
        <w:widowControl/>
        <w:rPr>
          <w:rFonts w:asciiTheme="majorHAnsi" w:eastAsiaTheme="minorHAnsi" w:hAnsiTheme="majorHAnsi" w:cs="TrebuchetMS"/>
          <w:color w:val="00000A"/>
          <w:szCs w:val="18"/>
          <w:lang w:eastAsia="en-US"/>
        </w:rPr>
      </w:pPr>
    </w:p>
    <w:p w14:paraId="71EAFE1A" w14:textId="6A790A1C" w:rsidR="00115877" w:rsidRPr="00115877" w:rsidRDefault="003A74E5" w:rsidP="00115877">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hd w:val="clear" w:color="auto" w:fill="D9D9D9" w:themeFill="background1" w:themeFillShade="D9"/>
        <w:spacing w:before="60" w:after="60"/>
        <w:ind w:left="142" w:right="142"/>
        <w:jc w:val="center"/>
        <w:rPr>
          <w:rFonts w:eastAsiaTheme="minorHAnsi"/>
          <w:b/>
          <w:bCs/>
          <w:noProof/>
          <w:color w:val="3C3C3B" w:themeColor="text1"/>
          <w:szCs w:val="18"/>
          <w:lang w:eastAsia="en-US"/>
        </w:rPr>
      </w:pPr>
      <w:r>
        <w:rPr>
          <w:rFonts w:eastAsiaTheme="minorHAnsi"/>
          <w:b/>
          <w:bCs/>
          <w:noProof/>
          <w:color w:val="3C3C3B" w:themeColor="text1"/>
          <w:szCs w:val="18"/>
          <w:lang w:eastAsia="en-US"/>
        </w:rPr>
        <w:lastRenderedPageBreak/>
        <w:t>MODALITES EN CAS D’URGENCE</w:t>
      </w:r>
    </w:p>
    <w:p w14:paraId="5F231F5C" w14:textId="77777777" w:rsidR="00115877" w:rsidRPr="00115877" w:rsidRDefault="00115877" w:rsidP="00115877">
      <w:pPr>
        <w:widowControl/>
        <w:rPr>
          <w:rFonts w:asciiTheme="majorHAnsi" w:eastAsiaTheme="minorHAnsi" w:hAnsiTheme="majorHAnsi" w:cs="TrebuchetMS"/>
          <w:b/>
          <w:bCs/>
          <w:color w:val="00000A"/>
          <w:szCs w:val="18"/>
          <w:lang w:eastAsia="en-US"/>
        </w:rPr>
      </w:pPr>
    </w:p>
    <w:p w14:paraId="6176E642" w14:textId="1A7DE9CE" w:rsidR="00115877" w:rsidRPr="00115877" w:rsidRDefault="00115877" w:rsidP="00115877">
      <w:pPr>
        <w:widowControl/>
        <w:rPr>
          <w:rFonts w:asciiTheme="majorHAnsi" w:eastAsiaTheme="minorHAnsi" w:hAnsiTheme="majorHAnsi" w:cs="TrebuchetMS"/>
          <w:b/>
          <w:bCs/>
          <w:color w:val="00000A"/>
          <w:szCs w:val="18"/>
          <w:lang w:eastAsia="en-US"/>
        </w:rPr>
      </w:pPr>
      <w:r w:rsidRPr="00115877">
        <w:rPr>
          <w:rFonts w:asciiTheme="majorHAnsi" w:eastAsiaTheme="minorHAnsi" w:hAnsiTheme="majorHAnsi" w:cs="TrebuchetMS"/>
          <w:b/>
          <w:bCs/>
          <w:color w:val="00000A"/>
          <w:szCs w:val="18"/>
          <w:lang w:eastAsia="en-US"/>
        </w:rPr>
        <w:t>Article 3</w:t>
      </w:r>
      <w:r w:rsidR="00C908D3">
        <w:rPr>
          <w:rFonts w:asciiTheme="majorHAnsi" w:eastAsiaTheme="minorHAnsi" w:hAnsiTheme="majorHAnsi" w:cs="TrebuchetMS"/>
          <w:b/>
          <w:bCs/>
          <w:color w:val="00000A"/>
          <w:szCs w:val="18"/>
          <w:lang w:eastAsia="en-US"/>
        </w:rPr>
        <w:t>2</w:t>
      </w:r>
    </w:p>
    <w:p w14:paraId="296C6A03" w14:textId="77777777" w:rsidR="00115877" w:rsidRPr="00115877" w:rsidRDefault="00115877" w:rsidP="00115877">
      <w:pPr>
        <w:widowControl/>
        <w:rPr>
          <w:rFonts w:asciiTheme="majorHAnsi" w:eastAsiaTheme="minorHAnsi" w:hAnsiTheme="majorHAnsi" w:cs="TrebuchetMS"/>
          <w:color w:val="00000A"/>
          <w:szCs w:val="18"/>
          <w:lang w:eastAsia="en-US"/>
        </w:rPr>
      </w:pPr>
      <w:r w:rsidRPr="00115877">
        <w:rPr>
          <w:rFonts w:asciiTheme="majorHAnsi" w:eastAsiaTheme="minorHAnsi" w:hAnsiTheme="majorHAnsi" w:cs="TrebuchetMS"/>
          <w:b/>
          <w:bCs/>
          <w:color w:val="00000A"/>
          <w:szCs w:val="18"/>
          <w:lang w:eastAsia="en-US"/>
        </w:rPr>
        <w:br/>
      </w:r>
      <w:r w:rsidRPr="00115877">
        <w:rPr>
          <w:rFonts w:asciiTheme="majorHAnsi" w:eastAsiaTheme="minorHAnsi" w:hAnsiTheme="majorHAnsi" w:cs="TrebuchetMS"/>
          <w:color w:val="00000A"/>
          <w:szCs w:val="18"/>
          <w:lang w:eastAsia="en-US"/>
        </w:rPr>
        <w:t>En cas d'urgence ou en cas de circonstances exceptionnelles et, dans ce dernier cas, sauf opposition de la majorité des représentants du personnel, le président peut décider qu'une réunion sera organisée par conférence audiovisuelle, ou à défaut téléphonique, sous réserve que le président soit techniquement en mesure de veiller, tout au long de la séance, au respect des règles posées en début de séance tout au long de celle-ci, afin que :</w:t>
      </w:r>
      <w:r w:rsidRPr="00115877">
        <w:rPr>
          <w:rFonts w:asciiTheme="majorHAnsi" w:eastAsiaTheme="minorHAnsi" w:hAnsiTheme="majorHAnsi" w:cs="TrebuchetMS"/>
          <w:color w:val="00000A"/>
          <w:szCs w:val="18"/>
          <w:lang w:eastAsia="en-US"/>
        </w:rPr>
        <w:tab/>
      </w:r>
      <w:r w:rsidRPr="00115877">
        <w:rPr>
          <w:rFonts w:asciiTheme="majorHAnsi" w:eastAsiaTheme="minorHAnsi" w:hAnsiTheme="majorHAnsi" w:cs="TrebuchetMS"/>
          <w:color w:val="00000A"/>
          <w:szCs w:val="18"/>
          <w:lang w:eastAsia="en-US"/>
        </w:rPr>
        <w:br/>
      </w:r>
    </w:p>
    <w:p w14:paraId="3F2BCE7B" w14:textId="77777777" w:rsidR="00115877" w:rsidRPr="00115877" w:rsidRDefault="00115877" w:rsidP="00115877">
      <w:pPr>
        <w:widowControl/>
        <w:numPr>
          <w:ilvl w:val="0"/>
          <w:numId w:val="41"/>
        </w:numPr>
        <w:contextualSpacing/>
        <w:rPr>
          <w:rFonts w:asciiTheme="majorHAnsi" w:eastAsiaTheme="minorHAnsi" w:hAnsiTheme="majorHAnsi" w:cs="TrebuchetMS"/>
          <w:color w:val="00000A"/>
          <w:szCs w:val="18"/>
          <w:lang w:eastAsia="en-US"/>
        </w:rPr>
      </w:pPr>
      <w:r w:rsidRPr="00115877">
        <w:rPr>
          <w:rFonts w:asciiTheme="majorHAnsi" w:eastAsiaTheme="minorHAnsi" w:hAnsiTheme="majorHAnsi" w:cs="TrebuchetMS"/>
          <w:color w:val="00000A"/>
          <w:szCs w:val="18"/>
          <w:lang w:eastAsia="en-US"/>
        </w:rPr>
        <w:t>N'assistent que les personnes habilitées à l'être. Le dispositif doit permettre l'identification des participants et le respect de la confidentialité des débats vis-à-vis des tiers ;</w:t>
      </w:r>
    </w:p>
    <w:p w14:paraId="0E9D12E9" w14:textId="77777777" w:rsidR="00115877" w:rsidRPr="00115877" w:rsidRDefault="00115877" w:rsidP="00115877">
      <w:pPr>
        <w:widowControl/>
        <w:ind w:left="720"/>
        <w:contextualSpacing/>
        <w:rPr>
          <w:rFonts w:asciiTheme="majorHAnsi" w:eastAsiaTheme="minorHAnsi" w:hAnsiTheme="majorHAnsi" w:cs="TrebuchetMS"/>
          <w:color w:val="00000A"/>
          <w:szCs w:val="18"/>
          <w:lang w:eastAsia="en-US"/>
        </w:rPr>
      </w:pPr>
      <w:r w:rsidRPr="00115877">
        <w:rPr>
          <w:rFonts w:asciiTheme="majorHAnsi" w:eastAsiaTheme="minorHAnsi" w:hAnsiTheme="majorHAnsi" w:cs="TrebuchetMS"/>
          <w:color w:val="00000A"/>
          <w:szCs w:val="18"/>
          <w:lang w:eastAsia="en-US"/>
        </w:rPr>
        <w:tab/>
      </w:r>
    </w:p>
    <w:p w14:paraId="3AEB4066" w14:textId="77777777" w:rsidR="00115877" w:rsidRPr="00115877" w:rsidRDefault="00115877" w:rsidP="00115877">
      <w:pPr>
        <w:widowControl/>
        <w:numPr>
          <w:ilvl w:val="0"/>
          <w:numId w:val="41"/>
        </w:numPr>
        <w:contextualSpacing/>
        <w:rPr>
          <w:rFonts w:asciiTheme="majorHAnsi" w:eastAsiaTheme="minorHAnsi" w:hAnsiTheme="majorHAnsi" w:cs="TrebuchetMS"/>
          <w:color w:val="00000A"/>
          <w:szCs w:val="18"/>
          <w:lang w:eastAsia="en-US"/>
        </w:rPr>
      </w:pPr>
      <w:r w:rsidRPr="00115877">
        <w:rPr>
          <w:rFonts w:asciiTheme="majorHAnsi" w:eastAsiaTheme="minorHAnsi" w:hAnsiTheme="majorHAnsi" w:cs="TrebuchetMS"/>
          <w:color w:val="00000A"/>
          <w:szCs w:val="18"/>
          <w:lang w:eastAsia="en-US"/>
        </w:rPr>
        <w:t>Chaque membre siégeant avec voix délibérative ait la possibilité de participer effectivement aux débats et aux votes.</w:t>
      </w:r>
      <w:r w:rsidRPr="00115877">
        <w:rPr>
          <w:rFonts w:asciiTheme="majorHAnsi" w:eastAsiaTheme="minorHAnsi" w:hAnsiTheme="majorHAnsi" w:cs="TrebuchetMS"/>
          <w:color w:val="00000A"/>
          <w:szCs w:val="18"/>
          <w:lang w:eastAsia="en-US"/>
        </w:rPr>
        <w:tab/>
      </w:r>
    </w:p>
    <w:p w14:paraId="6E125508" w14:textId="77777777" w:rsidR="00115877" w:rsidRPr="00115877" w:rsidRDefault="00115877" w:rsidP="00115877">
      <w:pPr>
        <w:ind w:left="720"/>
        <w:contextualSpacing/>
        <w:rPr>
          <w:rFonts w:asciiTheme="majorHAnsi" w:eastAsiaTheme="minorHAnsi" w:hAnsiTheme="majorHAnsi" w:cs="TrebuchetMS"/>
          <w:color w:val="00000A"/>
          <w:szCs w:val="18"/>
          <w:lang w:eastAsia="en-US"/>
        </w:rPr>
      </w:pPr>
    </w:p>
    <w:p w14:paraId="5054F4CA" w14:textId="77777777" w:rsidR="00115877" w:rsidRPr="00115877" w:rsidRDefault="00115877" w:rsidP="00115877">
      <w:pPr>
        <w:widowControl/>
        <w:rPr>
          <w:rFonts w:asciiTheme="majorHAnsi" w:eastAsiaTheme="minorHAnsi" w:hAnsiTheme="majorHAnsi" w:cs="TrebuchetMS"/>
          <w:color w:val="00000A"/>
          <w:szCs w:val="18"/>
          <w:lang w:eastAsia="en-US"/>
        </w:rPr>
      </w:pPr>
      <w:r w:rsidRPr="00115877">
        <w:rPr>
          <w:rFonts w:asciiTheme="majorHAnsi" w:eastAsiaTheme="minorHAnsi" w:hAnsiTheme="majorHAnsi" w:cs="TrebuchetMS"/>
          <w:color w:val="00000A"/>
          <w:szCs w:val="18"/>
          <w:lang w:eastAsia="en-US"/>
        </w:rPr>
        <w:t xml:space="preserve">En cas d'impossibilité de tenir ces réunions selon les modalités énoncées précédemment, lorsque le comité doit être consulté, le président peut décider qu'une réunion sera organisée par tout procédé assurant l'échange d'écrits transmis par voie électronique. </w:t>
      </w:r>
    </w:p>
    <w:p w14:paraId="663FBDFA" w14:textId="77777777" w:rsidR="00115877" w:rsidRPr="00115877" w:rsidRDefault="00115877" w:rsidP="00115877">
      <w:pPr>
        <w:widowControl/>
        <w:rPr>
          <w:rFonts w:asciiTheme="majorHAnsi" w:eastAsiaTheme="minorHAnsi" w:hAnsiTheme="majorHAnsi" w:cs="TrebuchetMS"/>
          <w:i/>
          <w:iCs/>
          <w:color w:val="00000A"/>
          <w:szCs w:val="18"/>
          <w:lang w:eastAsia="en-US"/>
        </w:rPr>
      </w:pPr>
      <w:r w:rsidRPr="00115877">
        <w:rPr>
          <w:rFonts w:asciiTheme="majorHAnsi" w:eastAsiaTheme="minorHAnsi" w:hAnsiTheme="majorHAnsi" w:cs="TrebuchetMS"/>
          <w:color w:val="00000A"/>
          <w:szCs w:val="18"/>
          <w:lang w:eastAsia="en-US"/>
        </w:rPr>
        <w:t>Les observations émises par chacun des membres sont immédiatement communiquées à l'ensemble des autres membres participants ou leur sont accessibles, de façon qu'ils puissent y répondre pendant le délai prévu pour la réunion, afin d'assurer la participation des représentants du personnel.</w:t>
      </w:r>
      <w:r w:rsidRPr="00115877">
        <w:rPr>
          <w:rFonts w:asciiTheme="majorHAnsi" w:eastAsiaTheme="minorHAnsi" w:hAnsiTheme="majorHAnsi" w:cs="TrebuchetMS"/>
          <w:color w:val="00000A"/>
          <w:szCs w:val="18"/>
          <w:lang w:eastAsia="en-US"/>
        </w:rPr>
        <w:br/>
      </w:r>
    </w:p>
    <w:p w14:paraId="3667FC6F" w14:textId="77777777" w:rsidR="00115877" w:rsidRPr="00115877" w:rsidRDefault="00115877" w:rsidP="00115877">
      <w:pPr>
        <w:widowControl/>
        <w:rPr>
          <w:rFonts w:asciiTheme="majorHAnsi" w:eastAsiaTheme="minorHAnsi" w:hAnsiTheme="majorHAnsi" w:cs="TrebuchetMS"/>
          <w:i/>
          <w:iCs/>
          <w:color w:val="00000A"/>
          <w:szCs w:val="18"/>
          <w:lang w:eastAsia="en-US"/>
        </w:rPr>
      </w:pPr>
      <w:r w:rsidRPr="00115877">
        <w:rPr>
          <w:rFonts w:asciiTheme="majorHAnsi" w:eastAsiaTheme="minorHAnsi" w:hAnsiTheme="majorHAnsi" w:cs="TrebuchetMS"/>
          <w:i/>
          <w:iCs/>
          <w:color w:val="00000A"/>
          <w:szCs w:val="18"/>
          <w:highlight w:val="yellow"/>
          <w:lang w:eastAsia="en-US"/>
        </w:rPr>
        <w:t>Les modalités de réunion, d'enregistrement et de conservation des débats ou des échanges ainsi que les modalités selon lesquelles des tiers peuvent être entendus par l'instance sont fixées par le règlement intérieur ou, à défaut, par l'instance, en premier point de l'ordre du jour de la réunion. Dans ce dernier cas, un compte rendu écrit détaille les règles déterminées applicables pour la tenue de la réunion (choisir la modalité retenue)</w:t>
      </w:r>
      <w:r w:rsidRPr="00115877">
        <w:rPr>
          <w:rFonts w:asciiTheme="majorHAnsi" w:eastAsiaTheme="minorHAnsi" w:hAnsiTheme="majorHAnsi" w:cs="TrebuchetMS"/>
          <w:i/>
          <w:iCs/>
          <w:color w:val="00000A"/>
          <w:szCs w:val="18"/>
          <w:lang w:eastAsia="en-US"/>
        </w:rPr>
        <w:t>.</w:t>
      </w:r>
    </w:p>
    <w:p w14:paraId="4E4BF548" w14:textId="77777777" w:rsidR="00115877" w:rsidRPr="00115877" w:rsidRDefault="00115877" w:rsidP="00115877">
      <w:pPr>
        <w:widowControl/>
        <w:rPr>
          <w:rFonts w:asciiTheme="majorHAnsi" w:eastAsiaTheme="minorHAnsi" w:hAnsiTheme="majorHAnsi" w:cs="TrebuchetMS"/>
          <w:i/>
          <w:iCs/>
          <w:color w:val="00000A"/>
          <w:szCs w:val="18"/>
          <w:lang w:eastAsia="en-US"/>
        </w:rPr>
      </w:pPr>
    </w:p>
    <w:p w14:paraId="43E721C9" w14:textId="77777777" w:rsidR="00115877" w:rsidRPr="00115877" w:rsidRDefault="00115877" w:rsidP="00115877">
      <w:pPr>
        <w:widowControl/>
        <w:rPr>
          <w:rFonts w:asciiTheme="majorHAnsi" w:eastAsiaTheme="minorHAnsi" w:hAnsiTheme="majorHAnsi" w:cs="TrebuchetMS"/>
          <w:b/>
          <w:bCs/>
          <w:color w:val="00000A"/>
          <w:szCs w:val="18"/>
          <w:lang w:eastAsia="en-US"/>
        </w:rPr>
      </w:pPr>
    </w:p>
    <w:p w14:paraId="1507F962" w14:textId="67398B73" w:rsidR="00115877" w:rsidRPr="00115877" w:rsidRDefault="00C908D3" w:rsidP="00115877">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hd w:val="clear" w:color="auto" w:fill="D9D9D9" w:themeFill="background1" w:themeFillShade="D9"/>
        <w:spacing w:before="60" w:after="60"/>
        <w:ind w:left="142" w:right="142"/>
        <w:jc w:val="center"/>
        <w:rPr>
          <w:rFonts w:eastAsiaTheme="minorHAnsi"/>
          <w:b/>
          <w:bCs/>
          <w:noProof/>
          <w:color w:val="3C3C3B" w:themeColor="text1"/>
          <w:szCs w:val="18"/>
          <w:lang w:eastAsia="en-US"/>
        </w:rPr>
      </w:pPr>
      <w:r>
        <w:rPr>
          <w:rFonts w:eastAsiaTheme="minorHAnsi"/>
          <w:b/>
          <w:bCs/>
          <w:noProof/>
          <w:color w:val="3C3C3B" w:themeColor="text1"/>
          <w:szCs w:val="18"/>
          <w:lang w:eastAsia="en-US"/>
        </w:rPr>
        <w:t>DROITS ET OBLIGATIONS DES MEMBRES</w:t>
      </w:r>
    </w:p>
    <w:p w14:paraId="2820FE02" w14:textId="77777777" w:rsidR="00C908D3" w:rsidRDefault="00C908D3" w:rsidP="003A74E5">
      <w:pPr>
        <w:widowControl/>
        <w:rPr>
          <w:rFonts w:asciiTheme="majorHAnsi" w:eastAsiaTheme="minorHAnsi" w:hAnsiTheme="majorHAnsi" w:cs="TrebuchetMS"/>
          <w:b/>
          <w:bCs/>
          <w:color w:val="00000A"/>
          <w:szCs w:val="18"/>
          <w:lang w:eastAsia="en-US"/>
        </w:rPr>
      </w:pPr>
    </w:p>
    <w:p w14:paraId="10D51BB7" w14:textId="04B68A23" w:rsidR="003A74E5" w:rsidRPr="00115877" w:rsidRDefault="003A74E5" w:rsidP="003A74E5">
      <w:pPr>
        <w:widowControl/>
        <w:rPr>
          <w:rFonts w:asciiTheme="majorHAnsi" w:eastAsiaTheme="minorHAnsi" w:hAnsiTheme="majorHAnsi" w:cs="TrebuchetMS"/>
          <w:b/>
          <w:bCs/>
          <w:color w:val="00000A"/>
          <w:szCs w:val="18"/>
          <w:lang w:eastAsia="en-US"/>
        </w:rPr>
      </w:pPr>
      <w:r w:rsidRPr="00115877">
        <w:rPr>
          <w:rFonts w:asciiTheme="majorHAnsi" w:eastAsiaTheme="minorHAnsi" w:hAnsiTheme="majorHAnsi" w:cs="TrebuchetMS"/>
          <w:b/>
          <w:bCs/>
          <w:color w:val="00000A"/>
          <w:szCs w:val="18"/>
          <w:lang w:eastAsia="en-US"/>
        </w:rPr>
        <w:t>Article 3</w:t>
      </w:r>
      <w:r w:rsidR="00C908D3">
        <w:rPr>
          <w:rFonts w:asciiTheme="majorHAnsi" w:eastAsiaTheme="minorHAnsi" w:hAnsiTheme="majorHAnsi" w:cs="TrebuchetMS"/>
          <w:b/>
          <w:bCs/>
          <w:color w:val="00000A"/>
          <w:szCs w:val="18"/>
          <w:lang w:eastAsia="en-US"/>
        </w:rPr>
        <w:t>3 : Frais de déplacement</w:t>
      </w:r>
    </w:p>
    <w:p w14:paraId="5A94E85C" w14:textId="77777777" w:rsidR="003A74E5" w:rsidRPr="00115877" w:rsidRDefault="003A74E5" w:rsidP="003A74E5">
      <w:pPr>
        <w:widowControl/>
        <w:rPr>
          <w:rFonts w:asciiTheme="majorHAnsi" w:eastAsiaTheme="minorHAnsi" w:hAnsiTheme="majorHAnsi" w:cs="TrebuchetMS"/>
          <w:b/>
          <w:bCs/>
          <w:color w:val="00000A"/>
          <w:szCs w:val="18"/>
          <w:lang w:eastAsia="en-US"/>
        </w:rPr>
      </w:pPr>
    </w:p>
    <w:p w14:paraId="1DA30A0F" w14:textId="77777777" w:rsidR="003A74E5" w:rsidRPr="00115877" w:rsidRDefault="003A74E5" w:rsidP="003A74E5">
      <w:pPr>
        <w:widowControl/>
        <w:rPr>
          <w:rFonts w:asciiTheme="majorHAnsi" w:eastAsiaTheme="minorHAnsi" w:hAnsiTheme="majorHAnsi" w:cs="TrebuchetMS"/>
          <w:color w:val="00000A"/>
          <w:szCs w:val="18"/>
          <w:lang w:eastAsia="en-US"/>
        </w:rPr>
      </w:pPr>
      <w:r w:rsidRPr="00115877">
        <w:rPr>
          <w:rFonts w:asciiTheme="majorHAnsi" w:eastAsiaTheme="minorHAnsi" w:hAnsiTheme="majorHAnsi" w:cs="TrebuchetMS"/>
          <w:color w:val="00000A"/>
          <w:szCs w:val="18"/>
          <w:lang w:eastAsia="en-US"/>
        </w:rPr>
        <w:t xml:space="preserve">Les membres des comités sociaux territoriaux, des formations spécialisées et les experts convoqués ne perçoivent aucune indemnité du fait de leurs fonctions dans ces comités. </w:t>
      </w:r>
    </w:p>
    <w:p w14:paraId="12C5A5DD" w14:textId="77777777" w:rsidR="003A74E5" w:rsidRPr="00115877" w:rsidRDefault="003A74E5" w:rsidP="003A74E5">
      <w:pPr>
        <w:widowControl/>
        <w:rPr>
          <w:rFonts w:asciiTheme="majorHAnsi" w:eastAsiaTheme="minorHAnsi" w:hAnsiTheme="majorHAnsi" w:cs="TrebuchetMS"/>
          <w:color w:val="00000A"/>
          <w:szCs w:val="18"/>
          <w:lang w:eastAsia="en-US"/>
        </w:rPr>
      </w:pPr>
    </w:p>
    <w:p w14:paraId="4378BC8B" w14:textId="77777777" w:rsidR="003A74E5" w:rsidRPr="00115877" w:rsidRDefault="003A74E5" w:rsidP="003A74E5">
      <w:pPr>
        <w:widowControl/>
        <w:rPr>
          <w:rFonts w:asciiTheme="majorHAnsi" w:eastAsiaTheme="minorHAnsi" w:hAnsiTheme="majorHAnsi" w:cs="TrebuchetMS"/>
          <w:color w:val="00000A"/>
          <w:szCs w:val="18"/>
          <w:lang w:eastAsia="en-US"/>
        </w:rPr>
      </w:pPr>
      <w:r w:rsidRPr="00115877">
        <w:rPr>
          <w:rFonts w:asciiTheme="majorHAnsi" w:eastAsiaTheme="minorHAnsi" w:hAnsiTheme="majorHAnsi" w:cs="TrebuchetMS"/>
          <w:color w:val="00000A"/>
          <w:szCs w:val="18"/>
          <w:lang w:eastAsia="en-US"/>
        </w:rPr>
        <w:t>Ils sont toutefois indemnisés de leurs frais de déplacement et de séjour dans les conditions fixées par la réglementation applicable aux frais de déplacement des agents des collectivités territoriales.</w:t>
      </w:r>
    </w:p>
    <w:p w14:paraId="6DF6E483" w14:textId="77777777" w:rsidR="00115877" w:rsidRPr="00115877" w:rsidRDefault="00115877" w:rsidP="00115877">
      <w:pPr>
        <w:widowControl/>
        <w:rPr>
          <w:rFonts w:asciiTheme="majorHAnsi" w:eastAsiaTheme="minorHAnsi" w:hAnsiTheme="majorHAnsi" w:cs="TrebuchetMS"/>
          <w:b/>
          <w:bCs/>
          <w:color w:val="00000A"/>
          <w:szCs w:val="18"/>
          <w:lang w:eastAsia="en-US"/>
        </w:rPr>
      </w:pPr>
    </w:p>
    <w:p w14:paraId="33A97378" w14:textId="29964012" w:rsidR="00115877" w:rsidRPr="00115877" w:rsidRDefault="00115877" w:rsidP="00115877">
      <w:pPr>
        <w:widowControl/>
        <w:rPr>
          <w:rFonts w:asciiTheme="majorHAnsi" w:eastAsiaTheme="minorHAnsi" w:hAnsiTheme="majorHAnsi" w:cs="TrebuchetMS"/>
          <w:b/>
          <w:bCs/>
          <w:color w:val="00000A"/>
          <w:szCs w:val="18"/>
          <w:lang w:eastAsia="en-US"/>
        </w:rPr>
      </w:pPr>
      <w:r w:rsidRPr="00115877">
        <w:rPr>
          <w:rFonts w:asciiTheme="majorHAnsi" w:eastAsiaTheme="minorHAnsi" w:hAnsiTheme="majorHAnsi" w:cs="TrebuchetMS"/>
          <w:b/>
          <w:bCs/>
          <w:color w:val="00000A"/>
          <w:szCs w:val="18"/>
          <w:lang w:eastAsia="en-US"/>
        </w:rPr>
        <w:t>Article 3</w:t>
      </w:r>
      <w:r w:rsidR="00C908D3">
        <w:rPr>
          <w:rFonts w:asciiTheme="majorHAnsi" w:eastAsiaTheme="minorHAnsi" w:hAnsiTheme="majorHAnsi" w:cs="TrebuchetMS"/>
          <w:b/>
          <w:bCs/>
          <w:color w:val="00000A"/>
          <w:szCs w:val="18"/>
          <w:lang w:eastAsia="en-US"/>
        </w:rPr>
        <w:t>4 : Obligation de discrétion</w:t>
      </w:r>
    </w:p>
    <w:p w14:paraId="06BFA26E" w14:textId="77777777" w:rsidR="00115877" w:rsidRPr="00115877" w:rsidRDefault="00115877" w:rsidP="00115877">
      <w:pPr>
        <w:widowControl/>
        <w:rPr>
          <w:rFonts w:asciiTheme="majorHAnsi" w:eastAsiaTheme="minorHAnsi" w:hAnsiTheme="majorHAnsi" w:cs="TrebuchetMS"/>
          <w:b/>
          <w:bCs/>
          <w:color w:val="00000A"/>
          <w:szCs w:val="18"/>
          <w:lang w:eastAsia="en-US"/>
        </w:rPr>
      </w:pPr>
    </w:p>
    <w:p w14:paraId="00C715A7" w14:textId="77777777" w:rsidR="00115877" w:rsidRPr="00115877" w:rsidRDefault="00115877" w:rsidP="00115877">
      <w:pPr>
        <w:widowControl/>
        <w:rPr>
          <w:rFonts w:asciiTheme="majorHAnsi" w:eastAsiaTheme="minorHAnsi" w:hAnsiTheme="majorHAnsi" w:cs="TrebuchetMS"/>
          <w:color w:val="00000A"/>
          <w:szCs w:val="18"/>
          <w:lang w:eastAsia="en-US"/>
        </w:rPr>
      </w:pPr>
      <w:r w:rsidRPr="00115877">
        <w:rPr>
          <w:rFonts w:asciiTheme="majorHAnsi" w:eastAsiaTheme="minorHAnsi" w:hAnsiTheme="majorHAnsi" w:cs="TrebuchetMS"/>
          <w:color w:val="00000A"/>
          <w:szCs w:val="18"/>
          <w:lang w:eastAsia="en-US"/>
        </w:rPr>
        <w:t>Toute facilité doit être donnée aux membres pour exercer leurs fonctions. En outre, communication doit leur être donnée de toutes pièces ou documents nécessaires à l’accomplissement de leurs fonctions au plus tard 8 jours avant la date de la séance.</w:t>
      </w:r>
    </w:p>
    <w:p w14:paraId="70966A47" w14:textId="77777777" w:rsidR="00115877" w:rsidRPr="00115877" w:rsidRDefault="00115877" w:rsidP="00115877">
      <w:pPr>
        <w:widowControl/>
        <w:rPr>
          <w:rFonts w:asciiTheme="majorHAnsi" w:eastAsiaTheme="minorHAnsi" w:hAnsiTheme="majorHAnsi" w:cs="TrebuchetMS"/>
          <w:color w:val="00000A"/>
          <w:szCs w:val="18"/>
          <w:lang w:eastAsia="en-US"/>
        </w:rPr>
      </w:pPr>
    </w:p>
    <w:p w14:paraId="557811FD" w14:textId="77777777" w:rsidR="00115877" w:rsidRPr="00115877" w:rsidRDefault="00115877" w:rsidP="00115877">
      <w:pPr>
        <w:widowControl/>
        <w:rPr>
          <w:rFonts w:asciiTheme="majorHAnsi" w:eastAsiaTheme="minorHAnsi" w:hAnsiTheme="majorHAnsi" w:cs="TrebuchetMS"/>
          <w:color w:val="00000A"/>
          <w:szCs w:val="18"/>
          <w:lang w:eastAsia="en-US"/>
        </w:rPr>
      </w:pPr>
      <w:r w:rsidRPr="00115877">
        <w:rPr>
          <w:rFonts w:asciiTheme="majorHAnsi" w:eastAsiaTheme="minorHAnsi" w:hAnsiTheme="majorHAnsi" w:cs="TrebuchetMS"/>
          <w:color w:val="00000A"/>
          <w:szCs w:val="18"/>
          <w:lang w:eastAsia="en-US"/>
        </w:rPr>
        <w:t xml:space="preserve">Ils sont tenus à l’obligation de discrétion professionnelle ; ils ne doivent en aucun cas communiquer à des personnes extérieures des éléments relatifs au contenu des dossiers ni anticiper la notification des avis. </w:t>
      </w:r>
    </w:p>
    <w:p w14:paraId="7A570760" w14:textId="77777777" w:rsidR="00115877" w:rsidRPr="00115877" w:rsidRDefault="00115877" w:rsidP="00115877">
      <w:pPr>
        <w:widowControl/>
        <w:rPr>
          <w:rFonts w:asciiTheme="majorHAnsi" w:eastAsiaTheme="minorHAnsi" w:hAnsiTheme="majorHAnsi" w:cs="TrebuchetMS"/>
          <w:color w:val="00000A"/>
          <w:szCs w:val="18"/>
          <w:lang w:eastAsia="en-US"/>
        </w:rPr>
      </w:pPr>
    </w:p>
    <w:p w14:paraId="77C2E05D" w14:textId="67C81221" w:rsidR="00115877" w:rsidRPr="00115877" w:rsidRDefault="00115877" w:rsidP="00115877">
      <w:pPr>
        <w:widowControl/>
        <w:rPr>
          <w:rFonts w:asciiTheme="majorHAnsi" w:eastAsiaTheme="minorHAnsi" w:hAnsiTheme="majorHAnsi" w:cs="TrebuchetMS"/>
          <w:b/>
          <w:bCs/>
          <w:color w:val="00000A"/>
          <w:szCs w:val="18"/>
          <w:lang w:eastAsia="en-US"/>
        </w:rPr>
      </w:pPr>
      <w:r w:rsidRPr="00115877">
        <w:rPr>
          <w:rFonts w:asciiTheme="majorHAnsi" w:eastAsiaTheme="minorHAnsi" w:hAnsiTheme="majorHAnsi" w:cs="TrebuchetMS"/>
          <w:b/>
          <w:bCs/>
          <w:color w:val="00000A"/>
          <w:szCs w:val="18"/>
          <w:lang w:eastAsia="en-US"/>
        </w:rPr>
        <w:t>Article 3</w:t>
      </w:r>
      <w:r w:rsidR="00C908D3">
        <w:rPr>
          <w:rFonts w:asciiTheme="majorHAnsi" w:eastAsiaTheme="minorHAnsi" w:hAnsiTheme="majorHAnsi" w:cs="TrebuchetMS"/>
          <w:b/>
          <w:bCs/>
          <w:color w:val="00000A"/>
          <w:szCs w:val="18"/>
          <w:lang w:eastAsia="en-US"/>
        </w:rPr>
        <w:t>5 : Autorisations d’absence</w:t>
      </w:r>
    </w:p>
    <w:p w14:paraId="0A263E9C" w14:textId="77777777" w:rsidR="00115877" w:rsidRPr="00115877" w:rsidRDefault="00115877" w:rsidP="00115877">
      <w:pPr>
        <w:widowControl/>
        <w:rPr>
          <w:rFonts w:asciiTheme="majorHAnsi" w:eastAsiaTheme="minorHAnsi" w:hAnsiTheme="majorHAnsi" w:cs="TrebuchetMS"/>
          <w:color w:val="00000A"/>
          <w:szCs w:val="18"/>
          <w:lang w:eastAsia="en-US"/>
        </w:rPr>
      </w:pPr>
    </w:p>
    <w:p w14:paraId="783C8CA8" w14:textId="77777777" w:rsidR="00115877" w:rsidRPr="00115877" w:rsidRDefault="00115877" w:rsidP="00115877">
      <w:pPr>
        <w:widowControl/>
        <w:rPr>
          <w:rFonts w:asciiTheme="majorHAnsi" w:eastAsiaTheme="minorHAnsi" w:hAnsiTheme="majorHAnsi" w:cs="TrebuchetMS"/>
          <w:color w:val="00000A"/>
          <w:szCs w:val="18"/>
          <w:lang w:eastAsia="en-US"/>
        </w:rPr>
      </w:pPr>
      <w:r w:rsidRPr="00115877">
        <w:rPr>
          <w:rFonts w:asciiTheme="majorHAnsi" w:eastAsiaTheme="minorHAnsi" w:hAnsiTheme="majorHAnsi" w:cs="TrebuchetMS"/>
          <w:color w:val="00000A"/>
          <w:szCs w:val="18"/>
          <w:lang w:eastAsia="en-US"/>
        </w:rPr>
        <w:t>Les représentants du personnel, titulaires et suppléants ainsi que les experts appelés à prendre part aux séances, bénéficient de droit d’une autorisation d’absence pour participer aux réunions sur simple présentation de leur convocation.</w:t>
      </w:r>
    </w:p>
    <w:p w14:paraId="45ED0CC1" w14:textId="77777777" w:rsidR="00115877" w:rsidRPr="00115877" w:rsidRDefault="00115877" w:rsidP="00115877">
      <w:pPr>
        <w:widowControl/>
        <w:rPr>
          <w:rFonts w:asciiTheme="majorHAnsi" w:eastAsiaTheme="minorHAnsi" w:hAnsiTheme="majorHAnsi" w:cs="TrebuchetMS"/>
          <w:color w:val="00000A"/>
          <w:szCs w:val="18"/>
          <w:lang w:eastAsia="en-US"/>
        </w:rPr>
      </w:pPr>
    </w:p>
    <w:p w14:paraId="0B794997" w14:textId="2C296D35" w:rsidR="00115877" w:rsidRPr="00115877" w:rsidRDefault="00115877" w:rsidP="003A74E5">
      <w:pPr>
        <w:rPr>
          <w:rFonts w:eastAsia="Times New Roman" w:cs="Arial"/>
          <w:color w:val="3C3C3B"/>
          <w:szCs w:val="18"/>
          <w:shd w:val="clear" w:color="auto" w:fill="FFFFFF"/>
        </w:rPr>
      </w:pPr>
      <w:r w:rsidRPr="00115877">
        <w:rPr>
          <w:rFonts w:asciiTheme="majorHAnsi" w:eastAsiaTheme="minorHAnsi" w:hAnsiTheme="majorHAnsi" w:cs="TrebuchetMS"/>
          <w:color w:val="00000A"/>
          <w:szCs w:val="18"/>
          <w:lang w:eastAsia="en-US"/>
        </w:rPr>
        <w:t>La durée de l’autorisation d’absence comprend, outre les délais de route et la durée prévisible de la réunion, un temps égal à cette durée pour permettre aux intéressés d’assurer la préparation et le compte rendu des travaux</w:t>
      </w:r>
      <w:r w:rsidR="003A74E5">
        <w:rPr>
          <w:rFonts w:asciiTheme="majorHAnsi" w:eastAsiaTheme="minorHAnsi" w:hAnsiTheme="majorHAnsi" w:cs="TrebuchetMS"/>
          <w:color w:val="00000A"/>
          <w:szCs w:val="18"/>
          <w:lang w:eastAsia="en-US"/>
        </w:rPr>
        <w:t xml:space="preserve"> (</w:t>
      </w:r>
      <w:r w:rsidR="003A74E5" w:rsidRPr="003A74E5">
        <w:rPr>
          <w:rFonts w:eastAsia="Times New Roman" w:cs="Arial"/>
          <w:color w:val="3C3C3B"/>
          <w:szCs w:val="18"/>
          <w:shd w:val="clear" w:color="auto" w:fill="FFFFFF"/>
        </w:rPr>
        <w:t xml:space="preserve">article 18 du décret </w:t>
      </w:r>
      <w:r w:rsidR="00DC00DF">
        <w:rPr>
          <w:rFonts w:eastAsia="Times New Roman" w:cs="Arial"/>
          <w:color w:val="3C3C3B"/>
          <w:szCs w:val="18"/>
          <w:shd w:val="clear" w:color="auto" w:fill="FFFFFF"/>
        </w:rPr>
        <w:t xml:space="preserve">n° </w:t>
      </w:r>
      <w:r w:rsidR="003A74E5" w:rsidRPr="003A74E5">
        <w:rPr>
          <w:rFonts w:eastAsia="Times New Roman" w:cs="Arial"/>
          <w:color w:val="3C3C3B"/>
          <w:szCs w:val="18"/>
          <w:shd w:val="clear" w:color="auto" w:fill="FFFFFF"/>
        </w:rPr>
        <w:t>85-397 modifié relatif au droit syndical).</w:t>
      </w:r>
    </w:p>
    <w:p w14:paraId="2BCBB1B7" w14:textId="77777777" w:rsidR="00C908D3" w:rsidRDefault="00C908D3" w:rsidP="00115877">
      <w:pPr>
        <w:widowControl/>
        <w:rPr>
          <w:rFonts w:asciiTheme="majorHAnsi" w:eastAsiaTheme="minorHAnsi" w:hAnsiTheme="majorHAnsi" w:cs="TrebuchetMS-Bold"/>
          <w:b/>
          <w:bCs/>
          <w:color w:val="00000A"/>
          <w:szCs w:val="18"/>
          <w:lang w:eastAsia="en-US"/>
        </w:rPr>
      </w:pPr>
    </w:p>
    <w:p w14:paraId="4708D715" w14:textId="329F1518" w:rsidR="00115877" w:rsidRPr="00115877" w:rsidRDefault="00115877" w:rsidP="00115877">
      <w:pPr>
        <w:widowControl/>
        <w:rPr>
          <w:rFonts w:asciiTheme="majorHAnsi" w:eastAsiaTheme="minorHAnsi" w:hAnsiTheme="majorHAnsi" w:cs="TrebuchetMS-Bold"/>
          <w:b/>
          <w:bCs/>
          <w:color w:val="00000A"/>
          <w:szCs w:val="18"/>
          <w:lang w:eastAsia="en-US"/>
        </w:rPr>
      </w:pPr>
      <w:r w:rsidRPr="00115877">
        <w:rPr>
          <w:rFonts w:asciiTheme="majorHAnsi" w:eastAsiaTheme="minorHAnsi" w:hAnsiTheme="majorHAnsi" w:cs="TrebuchetMS-Bold"/>
          <w:b/>
          <w:bCs/>
          <w:color w:val="00000A"/>
          <w:szCs w:val="18"/>
          <w:lang w:eastAsia="en-US"/>
        </w:rPr>
        <w:t>Article 3</w:t>
      </w:r>
      <w:r w:rsidR="00C908D3">
        <w:rPr>
          <w:rFonts w:asciiTheme="majorHAnsi" w:eastAsiaTheme="minorHAnsi" w:hAnsiTheme="majorHAnsi" w:cs="TrebuchetMS-Bold"/>
          <w:b/>
          <w:bCs/>
          <w:color w:val="00000A"/>
          <w:szCs w:val="18"/>
          <w:lang w:eastAsia="en-US"/>
        </w:rPr>
        <w:t>6 : Autorisation d’absence des membres de la formation spécialisée</w:t>
      </w:r>
    </w:p>
    <w:p w14:paraId="3930276E" w14:textId="77777777" w:rsidR="00115877" w:rsidRPr="00115877" w:rsidRDefault="00115877" w:rsidP="00115877">
      <w:pPr>
        <w:widowControl/>
        <w:rPr>
          <w:rFonts w:asciiTheme="majorHAnsi" w:eastAsiaTheme="minorHAnsi" w:hAnsiTheme="majorHAnsi" w:cs="TrebuchetMS-Bold"/>
          <w:b/>
          <w:bCs/>
          <w:color w:val="00000A"/>
          <w:szCs w:val="18"/>
          <w:lang w:eastAsia="en-US"/>
        </w:rPr>
      </w:pPr>
    </w:p>
    <w:p w14:paraId="2BCFD35E" w14:textId="77777777" w:rsidR="003A74E5" w:rsidRPr="003A74E5" w:rsidRDefault="003A74E5" w:rsidP="003A74E5">
      <w:pPr>
        <w:widowControl/>
        <w:rPr>
          <w:rFonts w:asciiTheme="majorHAnsi" w:eastAsiaTheme="minorHAnsi" w:hAnsiTheme="majorHAnsi" w:cs="TrebuchetMS-Bold"/>
          <w:color w:val="00000A"/>
          <w:szCs w:val="18"/>
          <w:lang w:eastAsia="en-US"/>
        </w:rPr>
      </w:pPr>
      <w:r w:rsidRPr="003A74E5">
        <w:rPr>
          <w:rFonts w:asciiTheme="majorHAnsi" w:eastAsiaTheme="minorHAnsi" w:hAnsiTheme="majorHAnsi" w:cs="TrebuchetMS-Bold"/>
          <w:color w:val="00000A"/>
          <w:szCs w:val="18"/>
          <w:lang w:eastAsia="en-US"/>
        </w:rPr>
        <w:t xml:space="preserve">Les représentants du personnel, titulaires et suppléants, de la formation spécialisée bénéficient, pour l'exercice de leurs missions en matière de santé, de sécurité et de conditions de travail, d'un contingent </w:t>
      </w:r>
      <w:r w:rsidRPr="003A74E5">
        <w:rPr>
          <w:rFonts w:asciiTheme="majorHAnsi" w:eastAsiaTheme="minorHAnsi" w:hAnsiTheme="majorHAnsi" w:cs="TrebuchetMS-Bold"/>
          <w:color w:val="00000A"/>
          <w:szCs w:val="18"/>
          <w:lang w:eastAsia="en-US"/>
        </w:rPr>
        <w:lastRenderedPageBreak/>
        <w:t>annuel d'autorisations d'absence fixé par décret, en jours, proportionnellement aux effectifs couverts par l’instance et ses compétences.</w:t>
      </w:r>
    </w:p>
    <w:p w14:paraId="3445B306" w14:textId="77777777" w:rsidR="00115877" w:rsidRPr="00115877" w:rsidRDefault="00115877" w:rsidP="00115877">
      <w:pPr>
        <w:widowControl/>
        <w:rPr>
          <w:rFonts w:asciiTheme="majorHAnsi" w:eastAsiaTheme="minorHAnsi" w:hAnsiTheme="majorHAnsi" w:cs="TrebuchetMS-Bold"/>
          <w:color w:val="00000A"/>
          <w:szCs w:val="18"/>
          <w:lang w:eastAsia="en-US"/>
        </w:rPr>
      </w:pPr>
    </w:p>
    <w:p w14:paraId="70F1BD80" w14:textId="3EB0025E" w:rsidR="00115877" w:rsidRPr="00115877" w:rsidRDefault="003A74E5" w:rsidP="00115877">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hd w:val="clear" w:color="auto" w:fill="D9D9D9" w:themeFill="background1" w:themeFillShade="D9"/>
        <w:spacing w:before="60" w:after="60"/>
        <w:ind w:left="142" w:right="142"/>
        <w:jc w:val="center"/>
        <w:rPr>
          <w:rFonts w:eastAsiaTheme="minorHAnsi"/>
          <w:b/>
          <w:bCs/>
          <w:noProof/>
          <w:color w:val="3C3C3B" w:themeColor="text1"/>
          <w:szCs w:val="18"/>
          <w:lang w:eastAsia="en-US"/>
        </w:rPr>
      </w:pPr>
      <w:r>
        <w:rPr>
          <w:rFonts w:eastAsiaTheme="minorHAnsi"/>
          <w:b/>
          <w:bCs/>
          <w:noProof/>
          <w:color w:val="3C3C3B" w:themeColor="text1"/>
          <w:szCs w:val="18"/>
          <w:lang w:eastAsia="en-US"/>
        </w:rPr>
        <w:t>FORMATION</w:t>
      </w:r>
    </w:p>
    <w:p w14:paraId="04FFCCEB" w14:textId="77777777" w:rsidR="00115877" w:rsidRPr="00115877" w:rsidRDefault="00115877" w:rsidP="00115877">
      <w:pPr>
        <w:widowControl/>
        <w:rPr>
          <w:rFonts w:asciiTheme="majorHAnsi" w:eastAsiaTheme="minorHAnsi" w:hAnsiTheme="majorHAnsi" w:cs="TrebuchetMS-Bold"/>
          <w:b/>
          <w:bCs/>
          <w:color w:val="00000A"/>
          <w:szCs w:val="18"/>
          <w:lang w:eastAsia="en-US"/>
        </w:rPr>
      </w:pPr>
    </w:p>
    <w:p w14:paraId="6464F8C2" w14:textId="54832A8B" w:rsidR="00115877" w:rsidRPr="00115877" w:rsidRDefault="00115877" w:rsidP="00115877">
      <w:pPr>
        <w:widowControl/>
        <w:rPr>
          <w:rFonts w:asciiTheme="majorHAnsi" w:eastAsiaTheme="minorHAnsi" w:hAnsiTheme="majorHAnsi" w:cs="TrebuchetMS-Bold"/>
          <w:b/>
          <w:bCs/>
          <w:color w:val="00000A"/>
          <w:szCs w:val="18"/>
          <w:lang w:eastAsia="en-US"/>
        </w:rPr>
      </w:pPr>
      <w:r w:rsidRPr="00115877">
        <w:rPr>
          <w:rFonts w:asciiTheme="majorHAnsi" w:eastAsiaTheme="minorHAnsi" w:hAnsiTheme="majorHAnsi" w:cs="TrebuchetMS-Bold"/>
          <w:b/>
          <w:bCs/>
          <w:color w:val="00000A"/>
          <w:szCs w:val="18"/>
          <w:lang w:eastAsia="en-US"/>
        </w:rPr>
        <w:t>Article 3</w:t>
      </w:r>
      <w:r w:rsidR="00C908D3">
        <w:rPr>
          <w:rFonts w:asciiTheme="majorHAnsi" w:eastAsiaTheme="minorHAnsi" w:hAnsiTheme="majorHAnsi" w:cs="TrebuchetMS-Bold"/>
          <w:b/>
          <w:bCs/>
          <w:color w:val="00000A"/>
          <w:szCs w:val="18"/>
          <w:lang w:eastAsia="en-US"/>
        </w:rPr>
        <w:t>7</w:t>
      </w:r>
      <w:r w:rsidRPr="00115877">
        <w:rPr>
          <w:rFonts w:asciiTheme="majorHAnsi" w:eastAsiaTheme="minorHAnsi" w:hAnsiTheme="majorHAnsi" w:cs="TrebuchetMS-Bold"/>
          <w:b/>
          <w:bCs/>
          <w:color w:val="00000A"/>
          <w:szCs w:val="18"/>
          <w:lang w:eastAsia="en-US"/>
        </w:rPr>
        <w:t> : Formation des membres du CST</w:t>
      </w:r>
    </w:p>
    <w:p w14:paraId="10A81CD2" w14:textId="77777777" w:rsidR="00115877" w:rsidRPr="00115877" w:rsidRDefault="00115877" w:rsidP="00115877">
      <w:pPr>
        <w:widowControl/>
        <w:rPr>
          <w:rFonts w:asciiTheme="majorHAnsi" w:eastAsiaTheme="minorHAnsi" w:hAnsiTheme="majorHAnsi" w:cs="TrebuchetMS-Bold"/>
          <w:color w:val="00000A"/>
          <w:szCs w:val="18"/>
          <w:lang w:eastAsia="en-US"/>
        </w:rPr>
      </w:pPr>
    </w:p>
    <w:p w14:paraId="1C665ED0" w14:textId="29BC110E" w:rsidR="00115877" w:rsidRPr="00115877" w:rsidRDefault="00115877" w:rsidP="00115877">
      <w:pPr>
        <w:widowControl/>
        <w:rPr>
          <w:rFonts w:asciiTheme="majorHAnsi" w:eastAsiaTheme="minorHAnsi" w:hAnsiTheme="majorHAnsi" w:cs="TrebuchetMS-Bold"/>
          <w:color w:val="00000A"/>
          <w:szCs w:val="18"/>
          <w:lang w:eastAsia="en-US"/>
        </w:rPr>
      </w:pPr>
      <w:r w:rsidRPr="00115877">
        <w:rPr>
          <w:rFonts w:asciiTheme="majorHAnsi" w:eastAsiaTheme="minorHAnsi" w:hAnsiTheme="majorHAnsi" w:cs="TrebuchetMS-Bold"/>
          <w:color w:val="00000A"/>
          <w:szCs w:val="18"/>
          <w:lang w:eastAsia="en-US"/>
        </w:rPr>
        <w:t xml:space="preserve">Les représentants du personnel, membres du CST, qui ne siègent pas en formation spécialisée, bénéficient de la formation pour une durée de </w:t>
      </w:r>
      <w:r w:rsidR="003A74E5">
        <w:rPr>
          <w:rFonts w:asciiTheme="majorHAnsi" w:eastAsiaTheme="minorHAnsi" w:hAnsiTheme="majorHAnsi" w:cs="TrebuchetMS-Bold"/>
          <w:color w:val="00000A"/>
          <w:szCs w:val="18"/>
          <w:lang w:eastAsia="en-US"/>
        </w:rPr>
        <w:t>trois</w:t>
      </w:r>
      <w:r w:rsidRPr="00115877">
        <w:rPr>
          <w:rFonts w:asciiTheme="majorHAnsi" w:eastAsiaTheme="minorHAnsi" w:hAnsiTheme="majorHAnsi" w:cs="TrebuchetMS-Bold"/>
          <w:color w:val="00000A"/>
          <w:szCs w:val="18"/>
          <w:lang w:eastAsia="en-US"/>
        </w:rPr>
        <w:t xml:space="preserve"> jours au cours de leur mandat. Cette formation est renouvelée à chaque mandat.</w:t>
      </w:r>
    </w:p>
    <w:p w14:paraId="1E4FFFB9" w14:textId="77777777" w:rsidR="00115877" w:rsidRPr="00115877" w:rsidRDefault="00115877" w:rsidP="00115877">
      <w:pPr>
        <w:widowControl/>
        <w:rPr>
          <w:rFonts w:asciiTheme="majorHAnsi" w:eastAsiaTheme="minorHAnsi" w:hAnsiTheme="majorHAnsi" w:cs="TrebuchetMS-Bold"/>
          <w:color w:val="00000A"/>
          <w:szCs w:val="18"/>
          <w:lang w:eastAsia="en-US"/>
        </w:rPr>
      </w:pPr>
    </w:p>
    <w:p w14:paraId="6FD0030D" w14:textId="4E28659E" w:rsidR="00115877" w:rsidRPr="003A74E5" w:rsidRDefault="00115877" w:rsidP="00115877">
      <w:pPr>
        <w:widowControl/>
        <w:rPr>
          <w:rFonts w:asciiTheme="majorHAnsi" w:eastAsiaTheme="minorHAnsi" w:hAnsiTheme="majorHAnsi" w:cs="TrebuchetMS-Bold"/>
          <w:color w:val="00000A"/>
          <w:szCs w:val="18"/>
          <w:lang w:eastAsia="en-US"/>
        </w:rPr>
      </w:pPr>
      <w:r w:rsidRPr="00115877">
        <w:rPr>
          <w:rFonts w:asciiTheme="majorHAnsi" w:eastAsiaTheme="minorHAnsi" w:hAnsiTheme="majorHAnsi" w:cs="TrebuchetMS-Bold"/>
          <w:color w:val="00000A"/>
          <w:szCs w:val="18"/>
          <w:lang w:eastAsia="en-US"/>
        </w:rPr>
        <w:t>Les frais de déplacement et de séjour des agents en formation ainsi que les dépenses afférentes à la formation suivie pendant le congé sont pris en charge par l'autorité territoriale.</w:t>
      </w:r>
    </w:p>
    <w:p w14:paraId="416CB6E9" w14:textId="77777777" w:rsidR="00115877" w:rsidRPr="00115877" w:rsidRDefault="00115877" w:rsidP="00115877">
      <w:pPr>
        <w:widowControl/>
        <w:rPr>
          <w:rFonts w:asciiTheme="majorHAnsi" w:eastAsiaTheme="minorHAnsi" w:hAnsiTheme="majorHAnsi" w:cs="TrebuchetMS-Bold"/>
          <w:b/>
          <w:bCs/>
          <w:color w:val="00000A"/>
          <w:szCs w:val="18"/>
          <w:lang w:eastAsia="en-US"/>
        </w:rPr>
      </w:pPr>
    </w:p>
    <w:p w14:paraId="26C0E68D" w14:textId="105E719E" w:rsidR="00115877" w:rsidRPr="00115877" w:rsidRDefault="00115877" w:rsidP="00115877">
      <w:pPr>
        <w:widowControl/>
        <w:rPr>
          <w:rFonts w:asciiTheme="majorHAnsi" w:eastAsiaTheme="minorHAnsi" w:hAnsiTheme="majorHAnsi" w:cs="TrebuchetMS-Bold"/>
          <w:b/>
          <w:bCs/>
          <w:color w:val="00000A"/>
          <w:szCs w:val="18"/>
          <w:lang w:eastAsia="en-US"/>
        </w:rPr>
      </w:pPr>
      <w:r w:rsidRPr="00115877">
        <w:rPr>
          <w:rFonts w:asciiTheme="majorHAnsi" w:eastAsiaTheme="minorHAnsi" w:hAnsiTheme="majorHAnsi" w:cs="TrebuchetMS-Bold"/>
          <w:b/>
          <w:bCs/>
          <w:color w:val="00000A"/>
          <w:szCs w:val="18"/>
          <w:lang w:eastAsia="en-US"/>
        </w:rPr>
        <w:t xml:space="preserve">Article </w:t>
      </w:r>
      <w:r w:rsidR="00C908D3">
        <w:rPr>
          <w:rFonts w:asciiTheme="majorHAnsi" w:eastAsiaTheme="minorHAnsi" w:hAnsiTheme="majorHAnsi" w:cs="TrebuchetMS-Bold"/>
          <w:b/>
          <w:bCs/>
          <w:color w:val="00000A"/>
          <w:szCs w:val="18"/>
          <w:lang w:eastAsia="en-US"/>
        </w:rPr>
        <w:t>38</w:t>
      </w:r>
      <w:r w:rsidRPr="00115877">
        <w:rPr>
          <w:rFonts w:asciiTheme="majorHAnsi" w:eastAsiaTheme="minorHAnsi" w:hAnsiTheme="majorHAnsi" w:cs="TrebuchetMS-Bold"/>
          <w:b/>
          <w:bCs/>
          <w:color w:val="00000A"/>
          <w:szCs w:val="18"/>
          <w:lang w:eastAsia="en-US"/>
        </w:rPr>
        <w:t> : Formation des membres de la formation spécialisée</w:t>
      </w:r>
    </w:p>
    <w:p w14:paraId="51597667" w14:textId="77777777" w:rsidR="00115877" w:rsidRPr="00115877" w:rsidRDefault="00115877" w:rsidP="00115877">
      <w:pPr>
        <w:widowControl/>
        <w:rPr>
          <w:rFonts w:asciiTheme="majorHAnsi" w:eastAsiaTheme="minorHAnsi" w:hAnsiTheme="majorHAnsi" w:cs="TrebuchetMS-Bold"/>
          <w:b/>
          <w:bCs/>
          <w:color w:val="00000A"/>
          <w:szCs w:val="18"/>
          <w:lang w:eastAsia="en-US"/>
        </w:rPr>
      </w:pPr>
    </w:p>
    <w:p w14:paraId="70203CAF" w14:textId="77777777" w:rsidR="00115877" w:rsidRPr="00115877" w:rsidRDefault="00115877" w:rsidP="00115877">
      <w:pPr>
        <w:widowControl/>
        <w:rPr>
          <w:rFonts w:asciiTheme="majorHAnsi" w:eastAsiaTheme="minorHAnsi" w:hAnsiTheme="majorHAnsi" w:cs="TrebuchetMS-Bold"/>
          <w:color w:val="00000A"/>
          <w:szCs w:val="18"/>
          <w:lang w:eastAsia="en-US"/>
        </w:rPr>
      </w:pPr>
      <w:r w:rsidRPr="00115877">
        <w:rPr>
          <w:rFonts w:asciiTheme="majorHAnsi" w:eastAsiaTheme="minorHAnsi" w:hAnsiTheme="majorHAnsi" w:cs="TrebuchetMS-Bold"/>
          <w:color w:val="00000A"/>
          <w:szCs w:val="18"/>
          <w:lang w:eastAsia="en-US"/>
        </w:rPr>
        <w:t>Les représentants du personnel, titulaires et suppléants, de la formation spécialisée bénéficient d’une formation en matière d’hygiène, de sécurité et de conditions de travail d’une durée minimale de cinq jours au cours du premier semestre de leur mandat. Cette formation est renouvelée à chaque mandat.</w:t>
      </w:r>
    </w:p>
    <w:p w14:paraId="1FC4FBAA" w14:textId="77777777" w:rsidR="00115877" w:rsidRPr="00115877" w:rsidRDefault="00115877" w:rsidP="00115877">
      <w:pPr>
        <w:widowControl/>
        <w:rPr>
          <w:rFonts w:asciiTheme="majorHAnsi" w:eastAsiaTheme="minorHAnsi" w:hAnsiTheme="majorHAnsi" w:cs="TrebuchetMS-Bold"/>
          <w:color w:val="00000A"/>
          <w:szCs w:val="18"/>
          <w:lang w:eastAsia="en-US"/>
        </w:rPr>
      </w:pPr>
    </w:p>
    <w:p w14:paraId="09C87DC5" w14:textId="4C4F62D2" w:rsidR="003A74E5" w:rsidRPr="003A74E5" w:rsidRDefault="003A74E5" w:rsidP="003A74E5">
      <w:pPr>
        <w:shd w:val="clear" w:color="auto" w:fill="FFFFFF"/>
        <w:spacing w:after="240"/>
        <w:rPr>
          <w:rFonts w:eastAsia="Times New Roman" w:cs="Arial"/>
          <w:color w:val="000000"/>
          <w:szCs w:val="18"/>
        </w:rPr>
      </w:pPr>
      <w:r w:rsidRPr="003A74E5">
        <w:rPr>
          <w:rFonts w:eastAsia="Times New Roman" w:cs="Arial"/>
          <w:color w:val="000000"/>
          <w:szCs w:val="18"/>
        </w:rPr>
        <w:t xml:space="preserve">Elle est organisée dans les conditions définies par le décret </w:t>
      </w:r>
      <w:r w:rsidR="00DC00DF">
        <w:rPr>
          <w:rFonts w:eastAsia="Times New Roman" w:cs="Arial"/>
          <w:color w:val="000000"/>
          <w:szCs w:val="18"/>
        </w:rPr>
        <w:t>n°</w:t>
      </w:r>
      <w:r w:rsidRPr="003A74E5">
        <w:rPr>
          <w:rFonts w:eastAsia="Times New Roman" w:cs="Arial"/>
          <w:color w:val="000000"/>
          <w:szCs w:val="18"/>
        </w:rPr>
        <w:t>2007-1845 relatif à la formation professionnelle tout au long de la vie des agents de la fonction publique territoriale.</w:t>
      </w:r>
    </w:p>
    <w:p w14:paraId="32E93750" w14:textId="051D0664" w:rsidR="003A74E5" w:rsidRPr="003A74E5" w:rsidRDefault="003A74E5" w:rsidP="003A74E5">
      <w:pPr>
        <w:shd w:val="clear" w:color="auto" w:fill="FFFFFF"/>
        <w:spacing w:after="240"/>
        <w:rPr>
          <w:rFonts w:eastAsia="Times New Roman" w:cs="Arial"/>
          <w:color w:val="000000"/>
          <w:szCs w:val="18"/>
        </w:rPr>
      </w:pPr>
      <w:r w:rsidRPr="003A74E5">
        <w:rPr>
          <w:rFonts w:eastAsia="Times New Roman" w:cs="Arial"/>
          <w:color w:val="000000"/>
          <w:szCs w:val="18"/>
        </w:rPr>
        <w:t>Le contenu de cette formation répond à l'objet défini aux articles </w:t>
      </w:r>
      <w:hyperlink r:id="rId5" w:tooltip="Code du travail - art. R2315-9 (V)" w:history="1">
        <w:r w:rsidRPr="003A74E5">
          <w:rPr>
            <w:rFonts w:eastAsia="Times New Roman" w:cs="Arial"/>
            <w:color w:val="4A5E81"/>
            <w:szCs w:val="18"/>
            <w:u w:val="single"/>
          </w:rPr>
          <w:t>R. 2315-9</w:t>
        </w:r>
      </w:hyperlink>
      <w:r w:rsidRPr="003A74E5">
        <w:rPr>
          <w:rFonts w:eastAsia="Times New Roman" w:cs="Arial"/>
          <w:color w:val="000000"/>
          <w:szCs w:val="18"/>
        </w:rPr>
        <w:t> et </w:t>
      </w:r>
      <w:hyperlink r:id="rId6" w:tooltip="Code du travail - art. R2315-11 (V)" w:history="1">
        <w:r w:rsidRPr="003A74E5">
          <w:rPr>
            <w:rFonts w:eastAsia="Times New Roman" w:cs="Arial"/>
            <w:color w:val="4A5E81"/>
            <w:szCs w:val="18"/>
            <w:u w:val="single"/>
          </w:rPr>
          <w:t>R. 2315-11</w:t>
        </w:r>
      </w:hyperlink>
      <w:r w:rsidRPr="003A74E5">
        <w:rPr>
          <w:rFonts w:eastAsia="Times New Roman" w:cs="Arial"/>
          <w:color w:val="000000"/>
          <w:szCs w:val="18"/>
        </w:rPr>
        <w:t> du code du travail.</w:t>
      </w:r>
    </w:p>
    <w:p w14:paraId="62F7666C" w14:textId="37FBBBB0" w:rsidR="00115877" w:rsidRPr="00115877" w:rsidRDefault="00115877" w:rsidP="00115877">
      <w:pPr>
        <w:widowControl/>
        <w:rPr>
          <w:rFonts w:asciiTheme="majorHAnsi" w:eastAsiaTheme="minorHAnsi" w:hAnsiTheme="majorHAnsi" w:cs="TrebuchetMS-Bold"/>
          <w:color w:val="00000A"/>
          <w:szCs w:val="18"/>
          <w:lang w:eastAsia="en-US"/>
        </w:rPr>
      </w:pPr>
      <w:r w:rsidRPr="00115877">
        <w:rPr>
          <w:rFonts w:asciiTheme="majorHAnsi" w:eastAsiaTheme="minorHAnsi" w:hAnsiTheme="majorHAnsi" w:cs="TrebuchetMS-Bold"/>
          <w:color w:val="00000A"/>
          <w:szCs w:val="18"/>
          <w:lang w:eastAsia="en-US"/>
        </w:rPr>
        <w:t>L'employeur prend en charge les frais de déplacement et de séjour des agents en formation dans les conditions prévues par la réglementation applicable aux frais de déplacement des agents des collectivités territoriales.</w:t>
      </w:r>
    </w:p>
    <w:p w14:paraId="482129E1" w14:textId="77777777" w:rsidR="00115877" w:rsidRPr="00115877" w:rsidRDefault="00115877" w:rsidP="00115877">
      <w:pPr>
        <w:widowControl/>
        <w:rPr>
          <w:rFonts w:asciiTheme="majorHAnsi" w:eastAsiaTheme="minorHAnsi" w:hAnsiTheme="majorHAnsi" w:cs="TrebuchetMS-Bold"/>
          <w:color w:val="00000A"/>
          <w:szCs w:val="18"/>
          <w:lang w:eastAsia="en-US"/>
        </w:rPr>
      </w:pPr>
    </w:p>
    <w:p w14:paraId="3B50851D" w14:textId="6EB8E841" w:rsidR="00115877" w:rsidRPr="00115877" w:rsidRDefault="00115877" w:rsidP="00115877">
      <w:pPr>
        <w:widowControl/>
        <w:rPr>
          <w:rFonts w:asciiTheme="majorHAnsi" w:eastAsiaTheme="minorHAnsi" w:hAnsiTheme="majorHAnsi" w:cs="TrebuchetMS-Bold"/>
          <w:color w:val="00000A"/>
          <w:szCs w:val="18"/>
          <w:lang w:eastAsia="en-US"/>
        </w:rPr>
      </w:pPr>
      <w:r w:rsidRPr="00115877">
        <w:rPr>
          <w:rFonts w:asciiTheme="majorHAnsi" w:eastAsiaTheme="minorHAnsi" w:hAnsiTheme="majorHAnsi" w:cs="TrebuchetMS-Bold"/>
          <w:color w:val="00000A"/>
          <w:szCs w:val="18"/>
          <w:lang w:eastAsia="en-US"/>
        </w:rPr>
        <w:t xml:space="preserve">Pour </w:t>
      </w:r>
      <w:r w:rsidR="003A74E5">
        <w:rPr>
          <w:rFonts w:asciiTheme="majorHAnsi" w:eastAsiaTheme="minorHAnsi" w:hAnsiTheme="majorHAnsi" w:cs="TrebuchetMS-Bold"/>
          <w:color w:val="00000A"/>
          <w:szCs w:val="18"/>
          <w:lang w:eastAsia="en-US"/>
        </w:rPr>
        <w:t>deux</w:t>
      </w:r>
      <w:r w:rsidRPr="00115877">
        <w:rPr>
          <w:rFonts w:asciiTheme="majorHAnsi" w:eastAsiaTheme="minorHAnsi" w:hAnsiTheme="majorHAnsi" w:cs="TrebuchetMS-Bold"/>
          <w:color w:val="00000A"/>
          <w:szCs w:val="18"/>
          <w:lang w:eastAsia="en-US"/>
        </w:rPr>
        <w:t xml:space="preserve"> des </w:t>
      </w:r>
      <w:r w:rsidR="003A74E5">
        <w:rPr>
          <w:rFonts w:asciiTheme="majorHAnsi" w:eastAsiaTheme="minorHAnsi" w:hAnsiTheme="majorHAnsi" w:cs="TrebuchetMS-Bold"/>
          <w:color w:val="00000A"/>
          <w:szCs w:val="18"/>
          <w:lang w:eastAsia="en-US"/>
        </w:rPr>
        <w:t>cinq</w:t>
      </w:r>
      <w:r w:rsidRPr="00115877">
        <w:rPr>
          <w:rFonts w:asciiTheme="majorHAnsi" w:eastAsiaTheme="minorHAnsi" w:hAnsiTheme="majorHAnsi" w:cs="TrebuchetMS-Bold"/>
          <w:color w:val="00000A"/>
          <w:szCs w:val="18"/>
          <w:lang w:eastAsia="en-US"/>
        </w:rPr>
        <w:t xml:space="preserve"> jours de formation, les membres bénéficient du congé pour formation en matière d'hygiène et de sécurité au travail. Ce congé, d'une durée maximale de deux jours ouvrables, peut être utilisé en deux fois.</w:t>
      </w:r>
    </w:p>
    <w:p w14:paraId="1B0F845A" w14:textId="77777777" w:rsidR="00115877" w:rsidRPr="00115877" w:rsidRDefault="00115877" w:rsidP="00115877">
      <w:pPr>
        <w:widowControl/>
        <w:rPr>
          <w:rFonts w:asciiTheme="majorHAnsi" w:eastAsiaTheme="minorHAnsi" w:hAnsiTheme="majorHAnsi" w:cs="TrebuchetMS-Bold"/>
          <w:color w:val="00000A"/>
          <w:szCs w:val="18"/>
          <w:lang w:eastAsia="en-US"/>
        </w:rPr>
      </w:pPr>
    </w:p>
    <w:p w14:paraId="3D5529DE" w14:textId="77777777" w:rsidR="00115877" w:rsidRPr="00115877" w:rsidRDefault="00115877" w:rsidP="00115877">
      <w:pPr>
        <w:widowControl/>
        <w:rPr>
          <w:rFonts w:asciiTheme="majorHAnsi" w:eastAsiaTheme="minorHAnsi" w:hAnsiTheme="majorHAnsi" w:cs="TrebuchetMS-Bold"/>
          <w:color w:val="00000A"/>
          <w:szCs w:val="18"/>
          <w:lang w:eastAsia="en-US"/>
        </w:rPr>
      </w:pPr>
      <w:r w:rsidRPr="00115877">
        <w:rPr>
          <w:rFonts w:asciiTheme="majorHAnsi" w:eastAsiaTheme="minorHAnsi" w:hAnsiTheme="majorHAnsi" w:cs="TrebuchetMS-Bold"/>
          <w:color w:val="00000A"/>
          <w:szCs w:val="18"/>
          <w:lang w:eastAsia="en-US"/>
        </w:rPr>
        <w:t>L'agent choisit la formation et, parmi les organismes visés au quatrième alinéa Article 98, I du décret n°2021-571 du 10 mai 2021, l'organisme de formation. La demande de congé est adressée par écrit à l'autorité territoriale au moins un mois avant le début de la formation. La demande précise la date à laquelle l'agent souhaite prendre son congé ainsi que le descriptif et le coût de la formation, le nom et l'adresse de l'organisme de formation choisis par l'agent.</w:t>
      </w:r>
    </w:p>
    <w:p w14:paraId="0733F3D5" w14:textId="77777777" w:rsidR="00115877" w:rsidRPr="00115877" w:rsidRDefault="00115877" w:rsidP="00115877">
      <w:pPr>
        <w:widowControl/>
        <w:rPr>
          <w:rFonts w:asciiTheme="majorHAnsi" w:eastAsiaTheme="minorHAnsi" w:hAnsiTheme="majorHAnsi" w:cs="TrebuchetMS-Bold"/>
          <w:color w:val="00000A"/>
          <w:szCs w:val="18"/>
          <w:lang w:eastAsia="en-US"/>
        </w:rPr>
      </w:pPr>
    </w:p>
    <w:p w14:paraId="6F1DDF1C" w14:textId="77777777" w:rsidR="00115877" w:rsidRPr="00115877" w:rsidRDefault="00115877" w:rsidP="00115877">
      <w:pPr>
        <w:widowControl/>
        <w:rPr>
          <w:rFonts w:asciiTheme="majorHAnsi" w:eastAsiaTheme="minorHAnsi" w:hAnsiTheme="majorHAnsi" w:cs="TrebuchetMS-Bold"/>
          <w:color w:val="00000A"/>
          <w:szCs w:val="18"/>
          <w:lang w:eastAsia="en-US"/>
        </w:rPr>
      </w:pPr>
      <w:r w:rsidRPr="00115877">
        <w:rPr>
          <w:rFonts w:asciiTheme="majorHAnsi" w:eastAsiaTheme="minorHAnsi" w:hAnsiTheme="majorHAnsi" w:cs="TrebuchetMS-Bold"/>
          <w:color w:val="00000A"/>
          <w:szCs w:val="18"/>
          <w:lang w:eastAsia="en-US"/>
        </w:rPr>
        <w:t>Le bénéfice de ce congé ne peut être refusé par l'autorité territoriale que si les nécessités du service s'y opposent. Les décisions de refus sont communiquées avec leurs motifs à la commission administrative paritaire au cours de la réunion la plus prochaine qui suit l'intervention de ces décisions. L'autorité territoriale saisie est tenue de répondre à la demande de l'agent au plus tard le quinzième jour qui précède le début de la formation.</w:t>
      </w:r>
    </w:p>
    <w:p w14:paraId="68051FDE" w14:textId="77777777" w:rsidR="00115877" w:rsidRPr="00115877" w:rsidRDefault="00115877" w:rsidP="00115877">
      <w:pPr>
        <w:widowControl/>
        <w:rPr>
          <w:rFonts w:asciiTheme="majorHAnsi" w:eastAsiaTheme="minorHAnsi" w:hAnsiTheme="majorHAnsi" w:cs="TrebuchetMS-Bold"/>
          <w:color w:val="00000A"/>
          <w:szCs w:val="18"/>
          <w:lang w:eastAsia="en-US"/>
        </w:rPr>
      </w:pPr>
    </w:p>
    <w:p w14:paraId="27A47AAA" w14:textId="77777777" w:rsidR="00115877" w:rsidRPr="00115877" w:rsidRDefault="00115877" w:rsidP="00115877">
      <w:pPr>
        <w:widowControl/>
        <w:rPr>
          <w:rFonts w:asciiTheme="majorHAnsi" w:eastAsiaTheme="minorHAnsi" w:hAnsiTheme="majorHAnsi" w:cs="TrebuchetMS-Bold"/>
          <w:color w:val="00000A"/>
          <w:szCs w:val="18"/>
          <w:lang w:eastAsia="en-US"/>
        </w:rPr>
      </w:pPr>
      <w:r w:rsidRPr="00115877">
        <w:rPr>
          <w:rFonts w:asciiTheme="majorHAnsi" w:eastAsiaTheme="minorHAnsi" w:hAnsiTheme="majorHAnsi" w:cs="TrebuchetMS-Bold"/>
          <w:color w:val="00000A"/>
          <w:szCs w:val="18"/>
          <w:lang w:eastAsia="en-US"/>
        </w:rPr>
        <w:t>Les dépenses afférentes à la formation suivie pendant le congé sont prises en charge par l'autorité territoriale.</w:t>
      </w:r>
    </w:p>
    <w:p w14:paraId="6C029EA0" w14:textId="77777777" w:rsidR="00115877" w:rsidRPr="00115877" w:rsidRDefault="00115877" w:rsidP="00115877">
      <w:pPr>
        <w:widowControl/>
        <w:rPr>
          <w:rFonts w:asciiTheme="majorHAnsi" w:eastAsiaTheme="minorHAnsi" w:hAnsiTheme="majorHAnsi" w:cs="TrebuchetMS-Bold"/>
          <w:color w:val="00000A"/>
          <w:szCs w:val="18"/>
          <w:lang w:eastAsia="en-US"/>
        </w:rPr>
      </w:pPr>
    </w:p>
    <w:p w14:paraId="3B8C5C48" w14:textId="77777777" w:rsidR="00115877" w:rsidRPr="00115877" w:rsidRDefault="00115877" w:rsidP="00115877">
      <w:pPr>
        <w:widowControl/>
        <w:rPr>
          <w:rFonts w:asciiTheme="majorHAnsi" w:eastAsiaTheme="minorHAnsi" w:hAnsiTheme="majorHAnsi" w:cs="TrebuchetMS-Bold"/>
          <w:color w:val="00000A"/>
          <w:szCs w:val="18"/>
          <w:lang w:eastAsia="en-US"/>
        </w:rPr>
      </w:pPr>
      <w:r w:rsidRPr="00115877">
        <w:rPr>
          <w:rFonts w:asciiTheme="majorHAnsi" w:eastAsiaTheme="minorHAnsi" w:hAnsiTheme="majorHAnsi" w:cs="TrebuchetMS-Bold"/>
          <w:color w:val="00000A"/>
          <w:szCs w:val="18"/>
          <w:lang w:eastAsia="en-US"/>
        </w:rPr>
        <w:t>À son retour de congé, l'agent remet à l'autorité territoriale dont il relève une attestation délivrée par l'organisme de formation constatant son assiduité. En cas d'absence sans motif valable, l'agent est tenu de rembourser à la collectivité territoriale les dépenses prises en charge en application de l'alinéa précédent.</w:t>
      </w:r>
    </w:p>
    <w:p w14:paraId="12BD0F40" w14:textId="77777777" w:rsidR="00115877" w:rsidRPr="00115877" w:rsidRDefault="00115877" w:rsidP="00115877">
      <w:pPr>
        <w:widowControl/>
        <w:rPr>
          <w:rFonts w:asciiTheme="majorHAnsi" w:eastAsiaTheme="minorHAnsi" w:hAnsiTheme="majorHAnsi" w:cs="TrebuchetMS-Bold"/>
          <w:b/>
          <w:bCs/>
          <w:color w:val="00000A"/>
          <w:szCs w:val="18"/>
          <w:lang w:eastAsia="en-US"/>
        </w:rPr>
      </w:pPr>
    </w:p>
    <w:p w14:paraId="79FEBC99" w14:textId="1D28B273" w:rsidR="00115877" w:rsidRPr="00115877" w:rsidRDefault="00C908D3" w:rsidP="00115877">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hd w:val="clear" w:color="auto" w:fill="D9D9D9" w:themeFill="background1" w:themeFillShade="D9"/>
        <w:spacing w:before="60" w:after="60"/>
        <w:ind w:left="142" w:right="142"/>
        <w:jc w:val="center"/>
        <w:rPr>
          <w:rFonts w:eastAsiaTheme="minorHAnsi"/>
          <w:b/>
          <w:bCs/>
          <w:noProof/>
          <w:color w:val="3C3C3B" w:themeColor="text1"/>
          <w:szCs w:val="18"/>
          <w:lang w:eastAsia="en-US"/>
        </w:rPr>
      </w:pPr>
      <w:r>
        <w:rPr>
          <w:rFonts w:eastAsiaTheme="minorHAnsi"/>
          <w:b/>
          <w:bCs/>
          <w:noProof/>
          <w:color w:val="3C3C3B" w:themeColor="text1"/>
          <w:szCs w:val="18"/>
          <w:lang w:eastAsia="en-US"/>
        </w:rPr>
        <w:t>MODIFICATION DU REGLEMENT INTERIEUR</w:t>
      </w:r>
    </w:p>
    <w:p w14:paraId="3C963C2F" w14:textId="77777777" w:rsidR="00115877" w:rsidRPr="00115877" w:rsidRDefault="00115877" w:rsidP="00115877">
      <w:pPr>
        <w:widowControl/>
        <w:rPr>
          <w:rFonts w:asciiTheme="majorHAnsi" w:eastAsiaTheme="minorHAnsi" w:hAnsiTheme="majorHAnsi" w:cs="TrebuchetMS-Bold"/>
          <w:b/>
          <w:bCs/>
          <w:color w:val="00000A"/>
          <w:szCs w:val="18"/>
          <w:lang w:eastAsia="en-US"/>
        </w:rPr>
      </w:pPr>
    </w:p>
    <w:p w14:paraId="6A8FA1A0" w14:textId="74DDC6AF" w:rsidR="00115877" w:rsidRPr="00115877" w:rsidRDefault="00115877" w:rsidP="00115877">
      <w:pPr>
        <w:widowControl/>
        <w:rPr>
          <w:rFonts w:asciiTheme="majorHAnsi" w:eastAsiaTheme="minorHAnsi" w:hAnsiTheme="majorHAnsi" w:cs="TrebuchetMS-Bold"/>
          <w:b/>
          <w:bCs/>
          <w:color w:val="00000A"/>
          <w:szCs w:val="18"/>
          <w:lang w:eastAsia="en-US"/>
        </w:rPr>
      </w:pPr>
      <w:r w:rsidRPr="00115877">
        <w:rPr>
          <w:rFonts w:asciiTheme="majorHAnsi" w:eastAsiaTheme="minorHAnsi" w:hAnsiTheme="majorHAnsi" w:cs="TrebuchetMS-Bold"/>
          <w:b/>
          <w:bCs/>
          <w:color w:val="00000A"/>
          <w:szCs w:val="18"/>
          <w:lang w:eastAsia="en-US"/>
        </w:rPr>
        <w:t xml:space="preserve">Article </w:t>
      </w:r>
      <w:r w:rsidR="00C908D3">
        <w:rPr>
          <w:rFonts w:asciiTheme="majorHAnsi" w:eastAsiaTheme="minorHAnsi" w:hAnsiTheme="majorHAnsi" w:cs="TrebuchetMS-Bold"/>
          <w:b/>
          <w:bCs/>
          <w:color w:val="00000A"/>
          <w:szCs w:val="18"/>
          <w:lang w:eastAsia="en-US"/>
        </w:rPr>
        <w:t>39</w:t>
      </w:r>
    </w:p>
    <w:p w14:paraId="23386D10" w14:textId="77777777" w:rsidR="00115877" w:rsidRPr="00115877" w:rsidRDefault="00115877" w:rsidP="00115877">
      <w:pPr>
        <w:widowControl/>
        <w:rPr>
          <w:rFonts w:asciiTheme="majorHAnsi" w:eastAsiaTheme="minorHAnsi" w:hAnsiTheme="majorHAnsi" w:cs="TrebuchetMS-Bold"/>
          <w:b/>
          <w:bCs/>
          <w:color w:val="00000A"/>
          <w:szCs w:val="18"/>
          <w:lang w:eastAsia="en-US"/>
        </w:rPr>
      </w:pPr>
    </w:p>
    <w:p w14:paraId="46BCD4E8" w14:textId="77777777" w:rsidR="00115877" w:rsidRPr="00115877" w:rsidRDefault="00115877" w:rsidP="00115877">
      <w:pPr>
        <w:widowControl/>
        <w:rPr>
          <w:rFonts w:asciiTheme="majorHAnsi" w:eastAsiaTheme="minorHAnsi" w:hAnsiTheme="majorHAnsi" w:cs="TrebuchetMS"/>
          <w:color w:val="00000A"/>
          <w:szCs w:val="18"/>
          <w:lang w:eastAsia="en-US"/>
        </w:rPr>
      </w:pPr>
      <w:r w:rsidRPr="00115877">
        <w:rPr>
          <w:rFonts w:asciiTheme="majorHAnsi" w:eastAsiaTheme="minorHAnsi" w:hAnsiTheme="majorHAnsi" w:cs="TrebuchetMS"/>
          <w:color w:val="00000A"/>
          <w:szCs w:val="18"/>
          <w:lang w:eastAsia="en-US"/>
        </w:rPr>
        <w:t xml:space="preserve">La modification du présent règlement pourra être décidée sur demande </w:t>
      </w:r>
      <w:r w:rsidRPr="00115877">
        <w:rPr>
          <w:rFonts w:asciiTheme="majorHAnsi" w:eastAsiaTheme="minorHAnsi" w:hAnsiTheme="majorHAnsi" w:cs="TrebuchetMS"/>
          <w:color w:val="00000A"/>
          <w:szCs w:val="18"/>
          <w:highlight w:val="yellow"/>
          <w:lang w:eastAsia="en-US"/>
        </w:rPr>
        <w:t xml:space="preserve">d’au </w:t>
      </w:r>
      <w:proofErr w:type="gramStart"/>
      <w:r w:rsidRPr="00115877">
        <w:rPr>
          <w:rFonts w:asciiTheme="majorHAnsi" w:eastAsiaTheme="minorHAnsi" w:hAnsiTheme="majorHAnsi" w:cs="TrebuchetMS"/>
          <w:color w:val="00000A"/>
          <w:szCs w:val="18"/>
          <w:highlight w:val="yellow"/>
          <w:lang w:eastAsia="en-US"/>
        </w:rPr>
        <w:t>moins....</w:t>
      </w:r>
      <w:proofErr w:type="gramEnd"/>
      <w:r w:rsidRPr="00115877">
        <w:rPr>
          <w:rFonts w:asciiTheme="majorHAnsi" w:eastAsiaTheme="minorHAnsi" w:hAnsiTheme="majorHAnsi" w:cs="TrebuchetMS"/>
          <w:color w:val="00000A"/>
          <w:szCs w:val="18"/>
          <w:highlight w:val="yellow"/>
          <w:lang w:eastAsia="en-US"/>
        </w:rPr>
        <w:t xml:space="preserve">. </w:t>
      </w:r>
      <w:proofErr w:type="gramStart"/>
      <w:r w:rsidRPr="00115877">
        <w:rPr>
          <w:rFonts w:asciiTheme="majorHAnsi" w:eastAsiaTheme="minorHAnsi" w:hAnsiTheme="majorHAnsi" w:cs="TrebuchetMS"/>
          <w:color w:val="00000A"/>
          <w:szCs w:val="18"/>
          <w:highlight w:val="yellow"/>
          <w:lang w:eastAsia="en-US"/>
        </w:rPr>
        <w:t>des</w:t>
      </w:r>
      <w:proofErr w:type="gramEnd"/>
      <w:r w:rsidRPr="00115877">
        <w:rPr>
          <w:rFonts w:asciiTheme="majorHAnsi" w:eastAsiaTheme="minorHAnsi" w:hAnsiTheme="majorHAnsi" w:cs="TrebuchetMS"/>
          <w:color w:val="00000A"/>
          <w:szCs w:val="18"/>
          <w:highlight w:val="yellow"/>
          <w:lang w:eastAsia="en-US"/>
        </w:rPr>
        <w:t xml:space="preserve"> membres du CST.</w:t>
      </w:r>
    </w:p>
    <w:p w14:paraId="40391EF2" w14:textId="77777777" w:rsidR="00115877" w:rsidRDefault="00115877" w:rsidP="00115877"/>
    <w:p w14:paraId="406D735D" w14:textId="77777777" w:rsidR="00115877" w:rsidRDefault="00115877" w:rsidP="00115877">
      <w:pPr>
        <w:rPr>
          <w:rFonts w:asciiTheme="majorHAnsi" w:hAnsiTheme="majorHAnsi"/>
        </w:rPr>
      </w:pPr>
    </w:p>
    <w:p w14:paraId="1D6F889A" w14:textId="77777777" w:rsidR="00115877" w:rsidRDefault="00115877" w:rsidP="00115877"/>
    <w:p w14:paraId="2E059C2D" w14:textId="77777777" w:rsidR="00E32F3E" w:rsidRPr="009D45D5" w:rsidRDefault="00E32F3E" w:rsidP="007A44DD">
      <w:pPr>
        <w:rPr>
          <w:rFonts w:asciiTheme="majorHAnsi" w:hAnsiTheme="majorHAnsi"/>
        </w:rPr>
      </w:pPr>
    </w:p>
    <w:sectPr w:rsidR="00E32F3E" w:rsidRPr="009D45D5" w:rsidSect="00307AA4">
      <w:pgSz w:w="11900" w:h="16840"/>
      <w:pgMar w:top="1021" w:right="1134" w:bottom="1134" w:left="102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Regular">
    <w:altName w:val="PMingLiU"/>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rebuchetMS">
    <w:altName w:val="Calibri"/>
    <w:panose1 w:val="00000000000000000000"/>
    <w:charset w:val="00"/>
    <w:family w:val="swiss"/>
    <w:notTrueType/>
    <w:pitch w:val="default"/>
    <w:sig w:usb0="00000003" w:usb1="00000000" w:usb2="00000000" w:usb3="00000000" w:csb0="00000001" w:csb1="00000000"/>
  </w:font>
  <w:font w:name="ArialNarrow">
    <w:altName w:val="Arial Narrow"/>
    <w:panose1 w:val="00000000000000000000"/>
    <w:charset w:val="4D"/>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DI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Regular">
    <w:altName w:val="Calibri"/>
    <w:charset w:val="00"/>
    <w:family w:val="auto"/>
    <w:pitch w:val="variable"/>
    <w:sig w:usb0="00000003" w:usb1="00000000" w:usb2="00000000" w:usb3="00000000" w:csb0="00000001" w:csb1="00000000"/>
  </w:font>
  <w:font w:name="ArialNarrow-Bold">
    <w:altName w:val="Arial Narrow"/>
    <w:panose1 w:val="00000000000000000000"/>
    <w:charset w:val="4D"/>
    <w:family w:val="swiss"/>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TrebuchetMS-Bold">
    <w:altName w:val="Calibri"/>
    <w:panose1 w:val="00000000000000000000"/>
    <w:charset w:val="00"/>
    <w:family w:val="swiss"/>
    <w:notTrueType/>
    <w:pitch w:val="default"/>
    <w:sig w:usb0="00000003" w:usb1="00000000" w:usb2="00000000" w:usb3="00000000" w:csb0="00000001" w:csb1="00000000"/>
  </w:font>
  <w:font w:name="TrebuchetMS-Italic">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3pt;height:3pt" o:bullet="t">
        <v:imagedata r:id="rId1" o:title="PUCE CHECK"/>
      </v:shape>
    </w:pict>
  </w:numPicBullet>
  <w:numPicBullet w:numPicBulletId="1">
    <w:pict>
      <v:shape id="_x0000_i1098" type="#_x0000_t75" style="width:53.25pt;height:101.25pt" o:bullet="t">
        <v:imagedata r:id="rId2" o:title="check"/>
      </v:shape>
    </w:pict>
  </w:numPicBullet>
  <w:numPicBullet w:numPicBulletId="2">
    <w:pict>
      <v:shape id="_x0000_i1126" type="#_x0000_t75" style="width:6.75pt;height:12pt" o:bullet="t">
        <v:imagedata r:id="rId3" o:title="PUCE CHECK"/>
      </v:shape>
    </w:pict>
  </w:numPicBullet>
  <w:abstractNum w:abstractNumId="0" w15:restartNumberingAfterBreak="0">
    <w:nsid w:val="FFFFFF7C"/>
    <w:multiLevelType w:val="singleLevel"/>
    <w:tmpl w:val="6C4E5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6CB7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9A3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1E3E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E8615A"/>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8230A0"/>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4A6E3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86DD2C"/>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7CEB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281A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85915"/>
    <w:multiLevelType w:val="hybridMultilevel"/>
    <w:tmpl w:val="60AC10FE"/>
    <w:lvl w:ilvl="0" w:tplc="CB341D7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5EC635D"/>
    <w:multiLevelType w:val="hybridMultilevel"/>
    <w:tmpl w:val="A33A97CE"/>
    <w:lvl w:ilvl="0" w:tplc="CB341D7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6EA3DD9"/>
    <w:multiLevelType w:val="hybridMultilevel"/>
    <w:tmpl w:val="C4BE2BEA"/>
    <w:lvl w:ilvl="0" w:tplc="CB341D7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B6F205A"/>
    <w:multiLevelType w:val="multilevel"/>
    <w:tmpl w:val="9CA4ABB8"/>
    <w:styleLink w:val="Rapportannuel"/>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7E4B63"/>
    <w:multiLevelType w:val="multilevel"/>
    <w:tmpl w:val="A5EE097A"/>
    <w:lvl w:ilvl="0">
      <w:start w:val="1"/>
      <w:numFmt w:val="decimal"/>
      <w:pStyle w:val="Artic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048694B"/>
    <w:multiLevelType w:val="hybridMultilevel"/>
    <w:tmpl w:val="3FD67694"/>
    <w:lvl w:ilvl="0" w:tplc="CB341D7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67F6A45"/>
    <w:multiLevelType w:val="multilevel"/>
    <w:tmpl w:val="639E136E"/>
    <w:lvl w:ilvl="0">
      <w:start w:val="1"/>
      <w:numFmt w:val="decimal"/>
      <w:pStyle w:val="Listenumros"/>
      <w:lvlText w:val="%1."/>
      <w:lvlJc w:val="left"/>
      <w:pPr>
        <w:ind w:left="360" w:hanging="360"/>
      </w:pPr>
      <w:rPr>
        <w:rFonts w:hint="default"/>
      </w:rPr>
    </w:lvl>
    <w:lvl w:ilvl="1">
      <w:start w:val="1"/>
      <w:numFmt w:val="decimal"/>
      <w:pStyle w:val="Listenumros2"/>
      <w:lvlText w:val="%1.%2"/>
      <w:lvlJc w:val="left"/>
      <w:pPr>
        <w:tabs>
          <w:tab w:val="num" w:pos="432"/>
        </w:tabs>
        <w:ind w:left="432" w:hanging="432"/>
      </w:pPr>
      <w:rPr>
        <w:rFonts w:hint="default"/>
      </w:rPr>
    </w:lvl>
    <w:lvl w:ilvl="2">
      <w:start w:val="1"/>
      <w:numFmt w:val="lowerLetter"/>
      <w:lvlText w:val="%3."/>
      <w:lvlJc w:val="left"/>
      <w:pPr>
        <w:ind w:left="792" w:hanging="360"/>
      </w:pPr>
      <w:rPr>
        <w:rFonts w:hint="default"/>
      </w:rPr>
    </w:lvl>
    <w:lvl w:ilvl="3">
      <w:start w:val="1"/>
      <w:numFmt w:val="lowerRoman"/>
      <w:pStyle w:val="Listenumros4"/>
      <w:lvlText w:val="%4."/>
      <w:lvlJc w:val="left"/>
      <w:pPr>
        <w:ind w:left="1152" w:hanging="360"/>
      </w:pPr>
      <w:rPr>
        <w:rFonts w:hint="default"/>
      </w:rPr>
    </w:lvl>
    <w:lvl w:ilvl="4">
      <w:start w:val="1"/>
      <w:numFmt w:val="lowerLetter"/>
      <w:pStyle w:val="Listenumros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7" w15:restartNumberingAfterBreak="0">
    <w:nsid w:val="39EA7FFE"/>
    <w:multiLevelType w:val="hybridMultilevel"/>
    <w:tmpl w:val="5DC027A4"/>
    <w:lvl w:ilvl="0" w:tplc="F5FC5B34">
      <w:start w:val="1"/>
      <w:numFmt w:val="bullet"/>
      <w:lvlText w:val="-"/>
      <w:lvlJc w:val="left"/>
      <w:pPr>
        <w:ind w:left="720" w:hanging="360"/>
      </w:pPr>
      <w:rPr>
        <w:rFonts w:ascii="Verdana" w:eastAsia="Wingdings-Regular" w:hAnsi="Verdana" w:cs="Wingdings-Regula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0E2672B"/>
    <w:multiLevelType w:val="hybridMultilevel"/>
    <w:tmpl w:val="66B6B68A"/>
    <w:lvl w:ilvl="0" w:tplc="CA12CEC2">
      <w:start w:val="1"/>
      <w:numFmt w:val="bullet"/>
      <w:pStyle w:val="puces"/>
      <w:lvlText w:val=""/>
      <w:lvlJc w:val="left"/>
      <w:pPr>
        <w:ind w:left="720" w:hanging="360"/>
      </w:pPr>
      <w:rPr>
        <w:rFonts w:ascii="Symbol" w:hAnsi="Symbol" w:hint="default"/>
        <w:b w:val="0"/>
        <w:bCs w:val="0"/>
        <w:i w:val="0"/>
        <w:iCs w:val="0"/>
        <w:color w:val="E55D1D"/>
        <w:sz w:val="24"/>
        <w:szCs w:val="24"/>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3F850CC"/>
    <w:multiLevelType w:val="hybridMultilevel"/>
    <w:tmpl w:val="C79AD310"/>
    <w:lvl w:ilvl="0" w:tplc="CB341D7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A653E2A"/>
    <w:multiLevelType w:val="hybridMultilevel"/>
    <w:tmpl w:val="C6AC5A54"/>
    <w:lvl w:ilvl="0" w:tplc="CB341D7C">
      <w:start w:val="1"/>
      <w:numFmt w:val="bullet"/>
      <w:lvlText w:val=""/>
      <w:lvlPicBulletId w:val="1"/>
      <w:lvlJc w:val="left"/>
      <w:pPr>
        <w:ind w:left="720" w:hanging="360"/>
      </w:pPr>
      <w:rPr>
        <w:rFonts w:ascii="Symbol" w:hAnsi="Symbol" w:hint="default"/>
        <w:color w:val="auto"/>
      </w:rPr>
    </w:lvl>
    <w:lvl w:ilvl="1" w:tplc="C0F283A4">
      <w:numFmt w:val="bullet"/>
      <w:lvlText w:val="-"/>
      <w:lvlJc w:val="left"/>
      <w:pPr>
        <w:ind w:left="1440" w:hanging="360"/>
      </w:pPr>
      <w:rPr>
        <w:rFonts w:ascii="Verdana" w:eastAsiaTheme="minorHAnsi" w:hAnsi="Verdana" w:cs="TrebuchetM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CE1677C"/>
    <w:multiLevelType w:val="hybridMultilevel"/>
    <w:tmpl w:val="895879F4"/>
    <w:lvl w:ilvl="0" w:tplc="040C000B">
      <w:start w:val="1"/>
      <w:numFmt w:val="bullet"/>
      <w:lvlText w:val=""/>
      <w:lvlJc w:val="left"/>
      <w:pPr>
        <w:ind w:left="2130" w:hanging="360"/>
      </w:pPr>
      <w:rPr>
        <w:rFonts w:ascii="Wingdings" w:hAnsi="Wingdings" w:hint="default"/>
      </w:rPr>
    </w:lvl>
    <w:lvl w:ilvl="1" w:tplc="904C49BA">
      <w:numFmt w:val="bullet"/>
      <w:lvlText w:val="-"/>
      <w:lvlJc w:val="left"/>
      <w:pPr>
        <w:ind w:left="2850" w:hanging="360"/>
      </w:pPr>
      <w:rPr>
        <w:rFonts w:ascii="Arial" w:eastAsia="Times New Roman" w:hAnsi="Arial" w:cs="Arial"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22" w15:restartNumberingAfterBreak="0">
    <w:nsid w:val="647E71BE"/>
    <w:multiLevelType w:val="hybridMultilevel"/>
    <w:tmpl w:val="3120F0EC"/>
    <w:lvl w:ilvl="0" w:tplc="4E30E930">
      <w:start w:val="1"/>
      <w:numFmt w:val="bullet"/>
      <w:lvlText w:val=""/>
      <w:lvlPicBulletId w:val="2"/>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52A4FC9"/>
    <w:multiLevelType w:val="hybridMultilevel"/>
    <w:tmpl w:val="22547710"/>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7AF6542"/>
    <w:multiLevelType w:val="hybridMultilevel"/>
    <w:tmpl w:val="E38854CE"/>
    <w:lvl w:ilvl="0" w:tplc="CB341D7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96819A3"/>
    <w:multiLevelType w:val="hybridMultilevel"/>
    <w:tmpl w:val="7B26FD20"/>
    <w:lvl w:ilvl="0" w:tplc="CB341D7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BFE4432"/>
    <w:multiLevelType w:val="hybridMultilevel"/>
    <w:tmpl w:val="A8B25936"/>
    <w:lvl w:ilvl="0" w:tplc="5DF296D4">
      <w:start w:val="2"/>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7" w15:restartNumberingAfterBreak="0">
    <w:nsid w:val="6CAB3627"/>
    <w:multiLevelType w:val="hybridMultilevel"/>
    <w:tmpl w:val="30F2FE66"/>
    <w:lvl w:ilvl="0" w:tplc="3A623936">
      <w:start w:val="1"/>
      <w:numFmt w:val="bullet"/>
      <w:pStyle w:val="Obj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6E5A4D41"/>
    <w:multiLevelType w:val="hybridMultilevel"/>
    <w:tmpl w:val="4B22D7A0"/>
    <w:lvl w:ilvl="0" w:tplc="A020898E">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628336F"/>
    <w:multiLevelType w:val="hybridMultilevel"/>
    <w:tmpl w:val="C2CC8D86"/>
    <w:lvl w:ilvl="0" w:tplc="CB341D7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9516827"/>
    <w:multiLevelType w:val="hybridMultilevel"/>
    <w:tmpl w:val="FCDAED3E"/>
    <w:lvl w:ilvl="0" w:tplc="CB341D7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91589932">
    <w:abstractNumId w:val="28"/>
  </w:num>
  <w:num w:numId="2" w16cid:durableId="1951275859">
    <w:abstractNumId w:val="28"/>
  </w:num>
  <w:num w:numId="3" w16cid:durableId="698623828">
    <w:abstractNumId w:val="14"/>
  </w:num>
  <w:num w:numId="4" w16cid:durableId="83964255">
    <w:abstractNumId w:val="8"/>
  </w:num>
  <w:num w:numId="5" w16cid:durableId="1074207423">
    <w:abstractNumId w:val="16"/>
  </w:num>
  <w:num w:numId="6" w16cid:durableId="1193763360">
    <w:abstractNumId w:val="3"/>
  </w:num>
  <w:num w:numId="7" w16cid:durableId="63912106">
    <w:abstractNumId w:val="16"/>
  </w:num>
  <w:num w:numId="8" w16cid:durableId="1826310586">
    <w:abstractNumId w:val="2"/>
  </w:num>
  <w:num w:numId="9" w16cid:durableId="502205671">
    <w:abstractNumId w:val="1"/>
  </w:num>
  <w:num w:numId="10" w16cid:durableId="206111106">
    <w:abstractNumId w:val="16"/>
  </w:num>
  <w:num w:numId="11" w16cid:durableId="28842023">
    <w:abstractNumId w:val="0"/>
  </w:num>
  <w:num w:numId="12" w16cid:durableId="1394617875">
    <w:abstractNumId w:val="16"/>
  </w:num>
  <w:num w:numId="13" w16cid:durableId="679965915">
    <w:abstractNumId w:val="9"/>
  </w:num>
  <w:num w:numId="14" w16cid:durableId="1152797504">
    <w:abstractNumId w:val="7"/>
  </w:num>
  <w:num w:numId="15" w16cid:durableId="1635526910">
    <w:abstractNumId w:val="7"/>
  </w:num>
  <w:num w:numId="16" w16cid:durableId="1114789995">
    <w:abstractNumId w:val="6"/>
  </w:num>
  <w:num w:numId="17" w16cid:durableId="1059596894">
    <w:abstractNumId w:val="6"/>
  </w:num>
  <w:num w:numId="18" w16cid:durableId="505827639">
    <w:abstractNumId w:val="5"/>
  </w:num>
  <w:num w:numId="19" w16cid:durableId="19404720">
    <w:abstractNumId w:val="5"/>
  </w:num>
  <w:num w:numId="20" w16cid:durableId="11423595">
    <w:abstractNumId w:val="4"/>
  </w:num>
  <w:num w:numId="21" w16cid:durableId="1740980169">
    <w:abstractNumId w:val="4"/>
  </w:num>
  <w:num w:numId="22" w16cid:durableId="874460476">
    <w:abstractNumId w:val="27"/>
  </w:num>
  <w:num w:numId="23" w16cid:durableId="1061054056">
    <w:abstractNumId w:val="18"/>
  </w:num>
  <w:num w:numId="24" w16cid:durableId="178469476">
    <w:abstractNumId w:val="13"/>
  </w:num>
  <w:num w:numId="25" w16cid:durableId="1092551552">
    <w:abstractNumId w:val="15"/>
  </w:num>
  <w:num w:numId="26" w16cid:durableId="592590431">
    <w:abstractNumId w:val="23"/>
  </w:num>
  <w:num w:numId="27" w16cid:durableId="570310674">
    <w:abstractNumId w:val="22"/>
  </w:num>
  <w:num w:numId="28" w16cid:durableId="1286355147">
    <w:abstractNumId w:val="26"/>
  </w:num>
  <w:num w:numId="29" w16cid:durableId="15279732">
    <w:abstractNumId w:val="21"/>
  </w:num>
  <w:num w:numId="30" w16cid:durableId="2080008938">
    <w:abstractNumId w:val="20"/>
  </w:num>
  <w:num w:numId="31" w16cid:durableId="1937905736">
    <w:abstractNumId w:val="11"/>
  </w:num>
  <w:num w:numId="32" w16cid:durableId="964774045">
    <w:abstractNumId w:val="12"/>
  </w:num>
  <w:num w:numId="33" w16cid:durableId="1980767666">
    <w:abstractNumId w:val="19"/>
  </w:num>
  <w:num w:numId="34" w16cid:durableId="1695619322">
    <w:abstractNumId w:val="24"/>
  </w:num>
  <w:num w:numId="35" w16cid:durableId="1731032849">
    <w:abstractNumId w:val="30"/>
  </w:num>
  <w:num w:numId="36" w16cid:durableId="251087719">
    <w:abstractNumId w:val="25"/>
  </w:num>
  <w:num w:numId="37" w16cid:durableId="1728725219">
    <w:abstractNumId w:val="29"/>
  </w:num>
  <w:num w:numId="38" w16cid:durableId="284966897">
    <w:abstractNumId w:val="10"/>
  </w:num>
  <w:num w:numId="39" w16cid:durableId="11476986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179488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233730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AA4"/>
    <w:rsid w:val="00044B98"/>
    <w:rsid w:val="00067EAD"/>
    <w:rsid w:val="000F43D3"/>
    <w:rsid w:val="00115877"/>
    <w:rsid w:val="00122C76"/>
    <w:rsid w:val="0027038F"/>
    <w:rsid w:val="00307AA4"/>
    <w:rsid w:val="003A60B2"/>
    <w:rsid w:val="003A74E5"/>
    <w:rsid w:val="003C5273"/>
    <w:rsid w:val="004259EE"/>
    <w:rsid w:val="00534850"/>
    <w:rsid w:val="00623BF2"/>
    <w:rsid w:val="00674447"/>
    <w:rsid w:val="006931F3"/>
    <w:rsid w:val="006B7058"/>
    <w:rsid w:val="007A44DD"/>
    <w:rsid w:val="00842956"/>
    <w:rsid w:val="008C4FEF"/>
    <w:rsid w:val="00970B99"/>
    <w:rsid w:val="009D45D5"/>
    <w:rsid w:val="00A62E84"/>
    <w:rsid w:val="00AE2D71"/>
    <w:rsid w:val="00AF769A"/>
    <w:rsid w:val="00B276C0"/>
    <w:rsid w:val="00C908D3"/>
    <w:rsid w:val="00CF0C9E"/>
    <w:rsid w:val="00D62D8D"/>
    <w:rsid w:val="00DC00DF"/>
    <w:rsid w:val="00E257F9"/>
    <w:rsid w:val="00E32F3E"/>
    <w:rsid w:val="00F214C7"/>
    <w:rsid w:val="00FD2E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0E5BA"/>
  <w15:chartTrackingRefBased/>
  <w15:docId w15:val="{D497D1CE-69EE-46D6-A773-3117ABF18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fr-FR"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lsdException w:name="List Number 5" w:semiHidden="1" w:uiPriority="18" w:unhideWhenUsed="1"/>
    <w:lsdException w:name="Title" w:uiPriority="19" w:qFormat="1"/>
    <w:lsdException w:name="Closing" w:semiHidden="1" w:unhideWhenUsed="1"/>
    <w:lsdException w:name="Signature" w:semiHidden="1" w:uiPriority="2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AA4"/>
    <w:pPr>
      <w:widowControl w:val="0"/>
      <w:autoSpaceDE w:val="0"/>
      <w:autoSpaceDN w:val="0"/>
      <w:adjustRightInd w:val="0"/>
      <w:spacing w:after="0"/>
      <w:jc w:val="both"/>
    </w:pPr>
    <w:rPr>
      <w:rFonts w:ascii="Verdana" w:eastAsiaTheme="minorEastAsia" w:hAnsi="Verdana" w:cs="ArialNarrow"/>
      <w:szCs w:val="22"/>
      <w:lang w:eastAsia="fr-FR"/>
    </w:rPr>
  </w:style>
  <w:style w:type="paragraph" w:styleId="Titre1">
    <w:name w:val="heading 1"/>
    <w:basedOn w:val="Titredetableau"/>
    <w:next w:val="Normal"/>
    <w:link w:val="Titre1Car"/>
    <w:autoRedefine/>
    <w:uiPriority w:val="1"/>
    <w:qFormat/>
    <w:rsid w:val="00E32F3E"/>
    <w:pPr>
      <w:pBdr>
        <w:top w:val="single" w:sz="4" w:space="3" w:color="57AF31"/>
        <w:left w:val="single" w:sz="4" w:space="0" w:color="57AF31"/>
        <w:bottom w:val="single" w:sz="4" w:space="3" w:color="57AF31"/>
        <w:right w:val="single" w:sz="4" w:space="0" w:color="57AF31"/>
      </w:pBdr>
      <w:spacing w:before="80" w:after="80"/>
      <w:ind w:left="0" w:right="0"/>
      <w:outlineLvl w:val="0"/>
    </w:pPr>
    <w:rPr>
      <w:caps/>
      <w:szCs w:val="28"/>
    </w:rPr>
  </w:style>
  <w:style w:type="paragraph" w:styleId="Titre2">
    <w:name w:val="heading 2"/>
    <w:basedOn w:val="Normal"/>
    <w:next w:val="Normal"/>
    <w:link w:val="Titre2Car"/>
    <w:autoRedefine/>
    <w:uiPriority w:val="1"/>
    <w:unhideWhenUsed/>
    <w:qFormat/>
    <w:rsid w:val="00E32F3E"/>
    <w:pPr>
      <w:keepNext/>
      <w:keepLines/>
      <w:spacing w:before="80" w:after="60"/>
      <w:outlineLvl w:val="1"/>
    </w:pPr>
    <w:rPr>
      <w:rFonts w:eastAsiaTheme="majorEastAsia" w:cstheme="majorBidi"/>
      <w:caps/>
      <w:color w:val="57AF31"/>
      <w:sz w:val="24"/>
      <w:lang w:val="de-DE"/>
      <w14:ligatures w14:val="standardContextual"/>
    </w:rPr>
  </w:style>
  <w:style w:type="paragraph" w:styleId="Titre3">
    <w:name w:val="heading 3"/>
    <w:basedOn w:val="Normal"/>
    <w:next w:val="Normal"/>
    <w:link w:val="Titre3Car"/>
    <w:autoRedefine/>
    <w:uiPriority w:val="1"/>
    <w:unhideWhenUsed/>
    <w:qFormat/>
    <w:rsid w:val="00E32F3E"/>
    <w:pPr>
      <w:keepNext/>
      <w:keepLines/>
      <w:spacing w:before="60" w:after="80"/>
      <w:ind w:firstLine="284"/>
      <w:outlineLvl w:val="2"/>
    </w:pPr>
    <w:rPr>
      <w:rFonts w:eastAsiaTheme="majorEastAsia" w:cstheme="majorBidi"/>
      <w:bCs/>
      <w:color w:val="57AF31"/>
      <w:sz w:val="24"/>
      <w14:ligatures w14:val="standardContextual"/>
    </w:rPr>
  </w:style>
  <w:style w:type="paragraph" w:styleId="Titre4">
    <w:name w:val="heading 4"/>
    <w:basedOn w:val="Normal"/>
    <w:next w:val="Normal"/>
    <w:link w:val="Titre4Car"/>
    <w:autoRedefine/>
    <w:uiPriority w:val="18"/>
    <w:unhideWhenUsed/>
    <w:qFormat/>
    <w:rsid w:val="00E32F3E"/>
    <w:pPr>
      <w:keepNext/>
      <w:keepLines/>
      <w:spacing w:before="80" w:after="60"/>
      <w:ind w:left="709"/>
      <w:outlineLvl w:val="3"/>
    </w:pPr>
    <w:rPr>
      <w:rFonts w:eastAsiaTheme="majorEastAsia" w:cstheme="majorBidi"/>
      <w:bCs/>
      <w:i/>
      <w:iCs/>
      <w:color w:val="57AF31"/>
      <w:sz w:val="20"/>
    </w:rPr>
  </w:style>
  <w:style w:type="paragraph" w:styleId="Titre5">
    <w:name w:val="heading 5"/>
    <w:basedOn w:val="Normal"/>
    <w:next w:val="Normal"/>
    <w:link w:val="Titre5Car"/>
    <w:autoRedefine/>
    <w:uiPriority w:val="18"/>
    <w:unhideWhenUsed/>
    <w:qFormat/>
    <w:rsid w:val="00E32F3E"/>
    <w:pPr>
      <w:keepNext/>
      <w:keepLines/>
      <w:spacing w:before="80" w:after="60"/>
      <w:ind w:left="1134"/>
      <w:outlineLvl w:val="4"/>
    </w:pPr>
    <w:rPr>
      <w:rFonts w:eastAsiaTheme="majorEastAsia" w:cstheme="majorBidi"/>
      <w:color w:val="3C3C3B"/>
    </w:rPr>
  </w:style>
  <w:style w:type="paragraph" w:styleId="Titre6">
    <w:name w:val="heading 6"/>
    <w:basedOn w:val="Normal"/>
    <w:next w:val="Normal"/>
    <w:link w:val="Titre6Car"/>
    <w:autoRedefine/>
    <w:uiPriority w:val="18"/>
    <w:unhideWhenUsed/>
    <w:qFormat/>
    <w:rsid w:val="00534850"/>
    <w:pPr>
      <w:keepNext/>
      <w:keepLines/>
      <w:spacing w:before="200"/>
      <w:outlineLvl w:val="5"/>
    </w:pPr>
    <w:rPr>
      <w:rFonts w:eastAsiaTheme="majorEastAsia" w:cstheme="majorBidi"/>
      <w:i/>
      <w:iCs/>
      <w:color w:val="2B5618" w:themeColor="accent1" w:themeShade="7F"/>
    </w:rPr>
  </w:style>
  <w:style w:type="paragraph" w:styleId="Titre7">
    <w:name w:val="heading 7"/>
    <w:basedOn w:val="Normal"/>
    <w:next w:val="Normal"/>
    <w:link w:val="Titre7Car"/>
    <w:autoRedefine/>
    <w:uiPriority w:val="18"/>
    <w:unhideWhenUsed/>
    <w:qFormat/>
    <w:rsid w:val="00534850"/>
    <w:pPr>
      <w:keepNext/>
      <w:keepLines/>
      <w:spacing w:before="200"/>
      <w:ind w:left="4536"/>
      <w:outlineLvl w:val="6"/>
    </w:pPr>
    <w:rPr>
      <w:rFonts w:eastAsiaTheme="majorEastAsia" w:cstheme="majorBidi"/>
      <w:i/>
      <w:iCs/>
      <w:color w:val="6D6D6B" w:themeColor="text1" w:themeTint="BF"/>
    </w:rPr>
  </w:style>
  <w:style w:type="paragraph" w:styleId="Titre8">
    <w:name w:val="heading 8"/>
    <w:basedOn w:val="Normal"/>
    <w:next w:val="Normal"/>
    <w:link w:val="Titre8Car"/>
    <w:autoRedefine/>
    <w:uiPriority w:val="18"/>
    <w:unhideWhenUsed/>
    <w:qFormat/>
    <w:rsid w:val="00534850"/>
    <w:pPr>
      <w:keepNext/>
      <w:keepLines/>
      <w:spacing w:before="200"/>
      <w:ind w:left="4962" w:firstLine="141"/>
      <w:outlineLvl w:val="7"/>
    </w:pPr>
    <w:rPr>
      <w:rFonts w:asciiTheme="majorHAnsi" w:eastAsiaTheme="majorEastAsia" w:hAnsiTheme="majorHAnsi" w:cstheme="majorBidi"/>
      <w:color w:val="6D6D6B" w:themeColor="text1" w:themeTint="BF"/>
    </w:rPr>
  </w:style>
  <w:style w:type="paragraph" w:styleId="Titre9">
    <w:name w:val="heading 9"/>
    <w:basedOn w:val="Normal"/>
    <w:next w:val="Normal"/>
    <w:link w:val="Titre9Car"/>
    <w:autoRedefine/>
    <w:uiPriority w:val="18"/>
    <w:unhideWhenUsed/>
    <w:qFormat/>
    <w:rsid w:val="00534850"/>
    <w:pPr>
      <w:keepNext/>
      <w:keepLines/>
      <w:spacing w:before="200"/>
      <w:ind w:left="5812"/>
      <w:outlineLvl w:val="8"/>
    </w:pPr>
    <w:rPr>
      <w:rFonts w:asciiTheme="majorHAnsi" w:eastAsiaTheme="majorEastAsia" w:hAnsiTheme="majorHAnsi" w:cstheme="majorBidi"/>
      <w:i/>
      <w:iCs/>
      <w:color w:val="6D6D6B" w:themeColor="text1" w:themeTint="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E32F3E"/>
    <w:rPr>
      <w:rFonts w:ascii="Verdana" w:eastAsiaTheme="majorEastAsia" w:hAnsi="Verdana" w:cstheme="majorBidi"/>
      <w:caps/>
      <w:color w:val="FFFFFF" w:themeColor="background1"/>
      <w:sz w:val="24"/>
      <w:szCs w:val="28"/>
      <w:shd w:val="clear" w:color="auto" w:fill="57AF31"/>
      <w:lang w:eastAsia="fr-FR"/>
    </w:rPr>
  </w:style>
  <w:style w:type="character" w:customStyle="1" w:styleId="Titre4Car">
    <w:name w:val="Titre 4 Car"/>
    <w:basedOn w:val="Policepardfaut"/>
    <w:link w:val="Titre4"/>
    <w:uiPriority w:val="18"/>
    <w:rsid w:val="00E32F3E"/>
    <w:rPr>
      <w:rFonts w:ascii="Verdana" w:eastAsiaTheme="majorEastAsia" w:hAnsi="Verdana" w:cstheme="majorBidi"/>
      <w:bCs/>
      <w:i/>
      <w:iCs/>
      <w:color w:val="57AF31"/>
      <w:sz w:val="20"/>
      <w:szCs w:val="22"/>
      <w:lang w:eastAsia="fr-FR"/>
    </w:rPr>
  </w:style>
  <w:style w:type="character" w:customStyle="1" w:styleId="Titre5Car">
    <w:name w:val="Titre 5 Car"/>
    <w:basedOn w:val="Policepardfaut"/>
    <w:link w:val="Titre5"/>
    <w:uiPriority w:val="18"/>
    <w:rsid w:val="00E32F3E"/>
    <w:rPr>
      <w:rFonts w:ascii="Verdana" w:eastAsiaTheme="majorEastAsia" w:hAnsi="Verdana" w:cstheme="majorBidi"/>
      <w:color w:val="3C3C3B"/>
      <w:szCs w:val="22"/>
      <w:lang w:eastAsia="fr-FR"/>
    </w:rPr>
  </w:style>
  <w:style w:type="character" w:customStyle="1" w:styleId="Titre6Car">
    <w:name w:val="Titre 6 Car"/>
    <w:basedOn w:val="Policepardfaut"/>
    <w:link w:val="Titre6"/>
    <w:uiPriority w:val="18"/>
    <w:rsid w:val="00534850"/>
    <w:rPr>
      <w:rFonts w:ascii="Verdana" w:eastAsiaTheme="majorEastAsia" w:hAnsi="Verdana" w:cstheme="majorBidi"/>
      <w:i/>
      <w:iCs/>
      <w:color w:val="2B5618" w:themeColor="accent1" w:themeShade="7F"/>
      <w:szCs w:val="22"/>
      <w:lang w:eastAsia="fr-FR"/>
    </w:rPr>
  </w:style>
  <w:style w:type="character" w:customStyle="1" w:styleId="Titre7Car">
    <w:name w:val="Titre 7 Car"/>
    <w:basedOn w:val="Policepardfaut"/>
    <w:link w:val="Titre7"/>
    <w:uiPriority w:val="18"/>
    <w:rsid w:val="00534850"/>
    <w:rPr>
      <w:rFonts w:ascii="Verdana" w:eastAsiaTheme="majorEastAsia" w:hAnsi="Verdana" w:cstheme="majorBidi"/>
      <w:i/>
      <w:iCs/>
      <w:color w:val="6D6D6B" w:themeColor="text1" w:themeTint="BF"/>
      <w:szCs w:val="22"/>
      <w:lang w:eastAsia="fr-FR"/>
    </w:rPr>
  </w:style>
  <w:style w:type="character" w:customStyle="1" w:styleId="Titre8Car">
    <w:name w:val="Titre 8 Car"/>
    <w:basedOn w:val="Policepardfaut"/>
    <w:link w:val="Titre8"/>
    <w:uiPriority w:val="18"/>
    <w:rsid w:val="00534850"/>
    <w:rPr>
      <w:rFonts w:asciiTheme="majorHAnsi" w:eastAsiaTheme="majorEastAsia" w:hAnsiTheme="majorHAnsi" w:cstheme="majorBidi"/>
      <w:color w:val="6D6D6B" w:themeColor="text1" w:themeTint="BF"/>
      <w:szCs w:val="22"/>
      <w:lang w:eastAsia="fr-FR"/>
    </w:rPr>
  </w:style>
  <w:style w:type="character" w:customStyle="1" w:styleId="Titre9Car">
    <w:name w:val="Titre 9 Car"/>
    <w:basedOn w:val="Policepardfaut"/>
    <w:link w:val="Titre9"/>
    <w:uiPriority w:val="18"/>
    <w:rsid w:val="00534850"/>
    <w:rPr>
      <w:rFonts w:asciiTheme="majorHAnsi" w:eastAsiaTheme="majorEastAsia" w:hAnsiTheme="majorHAnsi" w:cstheme="majorBidi"/>
      <w:i/>
      <w:iCs/>
      <w:color w:val="6D6D6B" w:themeColor="text1" w:themeTint="BF"/>
      <w:szCs w:val="22"/>
      <w:lang w:eastAsia="fr-FR"/>
    </w:rPr>
  </w:style>
  <w:style w:type="paragraph" w:customStyle="1" w:styleId="Encadranthracite">
    <w:name w:val="Encadré anthracite"/>
    <w:basedOn w:val="EncadrGrisClair"/>
    <w:link w:val="EncadranthraciteCar"/>
    <w:autoRedefine/>
    <w:qFormat/>
    <w:rsid w:val="00534850"/>
    <w:pPr>
      <w:shd w:val="clear" w:color="auto" w:fill="3C3C3B" w:themeFill="text1"/>
      <w:jc w:val="left"/>
    </w:pPr>
    <w:rPr>
      <w:color w:val="FFFFFF" w:themeColor="background1"/>
    </w:rPr>
  </w:style>
  <w:style w:type="character" w:customStyle="1" w:styleId="EncadranthraciteCar">
    <w:name w:val="Encadré anthracite Car"/>
    <w:basedOn w:val="EncadrGrisClairCar"/>
    <w:link w:val="Encadranthracite"/>
    <w:rsid w:val="00534850"/>
    <w:rPr>
      <w:rFonts w:ascii="Verdana" w:eastAsia="Times New Roman" w:hAnsi="Verdana" w:cs="ArialNarrow"/>
      <w:b/>
      <w:bCs/>
      <w:noProof/>
      <w:color w:val="FFFFFF" w:themeColor="background1"/>
      <w:shd w:val="clear" w:color="auto" w:fill="3C3C3B" w:themeFill="text1"/>
      <w:lang w:eastAsia="fr-FR"/>
    </w:rPr>
  </w:style>
  <w:style w:type="paragraph" w:customStyle="1" w:styleId="Article">
    <w:name w:val="Article"/>
    <w:basedOn w:val="Paragraphedeliste"/>
    <w:link w:val="ArticleCar"/>
    <w:autoRedefine/>
    <w:qFormat/>
    <w:rsid w:val="006B7058"/>
    <w:pPr>
      <w:numPr>
        <w:numId w:val="3"/>
      </w:numPr>
      <w:ind w:left="426" w:hanging="360"/>
    </w:pPr>
    <w:rPr>
      <w:b/>
      <w:color w:val="57AF31" w:themeColor="accent1"/>
    </w:rPr>
  </w:style>
  <w:style w:type="character" w:customStyle="1" w:styleId="ArticleCar">
    <w:name w:val="Article Car"/>
    <w:basedOn w:val="Policepardfaut"/>
    <w:link w:val="Article"/>
    <w:rsid w:val="006B7058"/>
    <w:rPr>
      <w:rFonts w:ascii="Verdana" w:hAnsi="Verdana" w:cs="ArialNarrow"/>
      <w:b/>
      <w:color w:val="57AF31" w:themeColor="accent1"/>
      <w:szCs w:val="22"/>
    </w:rPr>
  </w:style>
  <w:style w:type="paragraph" w:styleId="Paragraphedeliste">
    <w:name w:val="List Paragraph"/>
    <w:basedOn w:val="Normal"/>
    <w:uiPriority w:val="34"/>
    <w:unhideWhenUsed/>
    <w:qFormat/>
    <w:rsid w:val="00534850"/>
    <w:pPr>
      <w:ind w:left="720"/>
      <w:contextualSpacing/>
    </w:pPr>
  </w:style>
  <w:style w:type="character" w:styleId="Accentuation">
    <w:name w:val="Emphasis"/>
    <w:basedOn w:val="Policepardfaut"/>
    <w:uiPriority w:val="20"/>
    <w:unhideWhenUsed/>
    <w:rsid w:val="00534850"/>
    <w:rPr>
      <w:i/>
      <w:iCs/>
    </w:rPr>
  </w:style>
  <w:style w:type="character" w:styleId="AcronymeHTML">
    <w:name w:val="HTML Acronym"/>
    <w:basedOn w:val="Policepardfaut"/>
    <w:uiPriority w:val="99"/>
    <w:semiHidden/>
    <w:unhideWhenUsed/>
    <w:rsid w:val="00534850"/>
  </w:style>
  <w:style w:type="paragraph" w:styleId="Adressedestinataire">
    <w:name w:val="envelope address"/>
    <w:basedOn w:val="Normal"/>
    <w:uiPriority w:val="99"/>
    <w:semiHidden/>
    <w:unhideWhenUsed/>
    <w:rsid w:val="00534850"/>
    <w:pPr>
      <w:framePr w:w="7920" w:h="1980" w:hRule="exact" w:hSpace="180" w:wrap="auto" w:hAnchor="page" w:xAlign="center" w:yAlign="bottom"/>
      <w:ind w:left="2880"/>
    </w:pPr>
    <w:rPr>
      <w:rFonts w:asciiTheme="majorHAnsi" w:eastAsiaTheme="majorEastAsia" w:hAnsiTheme="majorHAnsi" w:cstheme="majorBidi"/>
      <w:sz w:val="24"/>
    </w:rPr>
  </w:style>
  <w:style w:type="paragraph" w:styleId="Adresseexpditeur">
    <w:name w:val="envelope return"/>
    <w:basedOn w:val="Normal"/>
    <w:uiPriority w:val="99"/>
    <w:semiHidden/>
    <w:unhideWhenUsed/>
    <w:rsid w:val="00534850"/>
    <w:rPr>
      <w:rFonts w:asciiTheme="majorHAnsi" w:eastAsiaTheme="majorEastAsia" w:hAnsiTheme="majorHAnsi" w:cstheme="majorBidi"/>
    </w:rPr>
  </w:style>
  <w:style w:type="paragraph" w:styleId="AdresseHTML">
    <w:name w:val="HTML Address"/>
    <w:basedOn w:val="Normal"/>
    <w:link w:val="AdresseHTMLCar"/>
    <w:uiPriority w:val="99"/>
    <w:semiHidden/>
    <w:unhideWhenUsed/>
    <w:rsid w:val="00534850"/>
    <w:rPr>
      <w:i/>
      <w:iCs/>
    </w:rPr>
  </w:style>
  <w:style w:type="character" w:customStyle="1" w:styleId="AdresseHTMLCar">
    <w:name w:val="Adresse HTML Car"/>
    <w:basedOn w:val="Policepardfaut"/>
    <w:link w:val="AdresseHTML"/>
    <w:uiPriority w:val="99"/>
    <w:semiHidden/>
    <w:rsid w:val="00534850"/>
    <w:rPr>
      <w:rFonts w:ascii="Verdana" w:eastAsiaTheme="minorEastAsia" w:hAnsi="Verdana" w:cs="ArialNarrow"/>
      <w:i/>
      <w:iCs/>
      <w:szCs w:val="22"/>
      <w:lang w:eastAsia="fr-FR"/>
    </w:rPr>
  </w:style>
  <w:style w:type="character" w:styleId="Appeldenotedefin">
    <w:name w:val="endnote reference"/>
    <w:basedOn w:val="Policepardfaut"/>
    <w:uiPriority w:val="99"/>
    <w:semiHidden/>
    <w:unhideWhenUsed/>
    <w:rsid w:val="00534850"/>
    <w:rPr>
      <w:vertAlign w:val="superscript"/>
    </w:rPr>
  </w:style>
  <w:style w:type="character" w:styleId="Appelnotedebasdep">
    <w:name w:val="footnote reference"/>
    <w:basedOn w:val="Policepardfaut"/>
    <w:uiPriority w:val="99"/>
    <w:semiHidden/>
    <w:unhideWhenUsed/>
    <w:rsid w:val="00534850"/>
    <w:rPr>
      <w:vertAlign w:val="superscript"/>
    </w:rPr>
  </w:style>
  <w:style w:type="character" w:customStyle="1" w:styleId="apple-converted-space">
    <w:name w:val="apple-converted-space"/>
    <w:basedOn w:val="Policepardfaut"/>
    <w:rsid w:val="00534850"/>
  </w:style>
  <w:style w:type="paragraph" w:styleId="Bibliographie">
    <w:name w:val="Bibliography"/>
    <w:basedOn w:val="Normal"/>
    <w:next w:val="Normal"/>
    <w:uiPriority w:val="37"/>
    <w:semiHidden/>
    <w:unhideWhenUsed/>
    <w:rsid w:val="00534850"/>
  </w:style>
  <w:style w:type="paragraph" w:styleId="Citation">
    <w:name w:val="Quote"/>
    <w:basedOn w:val="Normal"/>
    <w:next w:val="Normal"/>
    <w:link w:val="CitationCar"/>
    <w:autoRedefine/>
    <w:uiPriority w:val="9"/>
    <w:unhideWhenUsed/>
    <w:qFormat/>
    <w:rsid w:val="00534850"/>
    <w:pPr>
      <w:spacing w:before="240" w:after="240"/>
      <w:ind w:left="720" w:right="720"/>
    </w:pPr>
    <w:rPr>
      <w:i/>
      <w:iCs/>
      <w:color w:val="7F7F7F"/>
    </w:rPr>
  </w:style>
  <w:style w:type="character" w:customStyle="1" w:styleId="CitationCar">
    <w:name w:val="Citation Car"/>
    <w:basedOn w:val="Policepardfaut"/>
    <w:link w:val="Citation"/>
    <w:uiPriority w:val="9"/>
    <w:rsid w:val="00534850"/>
    <w:rPr>
      <w:rFonts w:ascii="Verdana" w:eastAsiaTheme="minorEastAsia" w:hAnsi="Verdana" w:cs="ArialNarrow"/>
      <w:i/>
      <w:iCs/>
      <w:color w:val="7F7F7F"/>
      <w:szCs w:val="22"/>
      <w:lang w:eastAsia="fr-FR"/>
    </w:rPr>
  </w:style>
  <w:style w:type="character" w:styleId="CitationHTML">
    <w:name w:val="HTML Cite"/>
    <w:basedOn w:val="Policepardfaut"/>
    <w:uiPriority w:val="99"/>
    <w:semiHidden/>
    <w:unhideWhenUsed/>
    <w:rsid w:val="00534850"/>
    <w:rPr>
      <w:i/>
      <w:iCs/>
    </w:rPr>
  </w:style>
  <w:style w:type="paragraph" w:styleId="Citationintense">
    <w:name w:val="Intense Quote"/>
    <w:basedOn w:val="Normal"/>
    <w:next w:val="Normal"/>
    <w:link w:val="CitationintenseCar"/>
    <w:uiPriority w:val="30"/>
    <w:unhideWhenUsed/>
    <w:rsid w:val="00534850"/>
    <w:pPr>
      <w:pBdr>
        <w:bottom w:val="single" w:sz="4" w:space="4" w:color="57AF31" w:themeColor="accent1"/>
      </w:pBdr>
      <w:spacing w:before="200" w:after="280"/>
      <w:ind w:left="936" w:right="936"/>
    </w:pPr>
    <w:rPr>
      <w:b/>
      <w:bCs/>
      <w:i/>
      <w:iCs/>
      <w:color w:val="57AF31" w:themeColor="accent1"/>
    </w:rPr>
  </w:style>
  <w:style w:type="character" w:customStyle="1" w:styleId="CitationintenseCar">
    <w:name w:val="Citation intense Car"/>
    <w:basedOn w:val="Policepardfaut"/>
    <w:link w:val="Citationintense"/>
    <w:uiPriority w:val="30"/>
    <w:rsid w:val="00534850"/>
    <w:rPr>
      <w:rFonts w:ascii="Verdana" w:eastAsiaTheme="minorEastAsia" w:hAnsi="Verdana" w:cs="ArialNarrow"/>
      <w:b/>
      <w:bCs/>
      <w:i/>
      <w:iCs/>
      <w:color w:val="57AF31" w:themeColor="accent1"/>
      <w:szCs w:val="22"/>
      <w:lang w:eastAsia="fr-FR"/>
    </w:rPr>
  </w:style>
  <w:style w:type="character" w:styleId="ClavierHTML">
    <w:name w:val="HTML Keyboard"/>
    <w:basedOn w:val="Policepardfaut"/>
    <w:uiPriority w:val="99"/>
    <w:semiHidden/>
    <w:unhideWhenUsed/>
    <w:rsid w:val="00534850"/>
    <w:rPr>
      <w:rFonts w:ascii="Consolas" w:hAnsi="Consolas" w:cs="Consolas"/>
      <w:sz w:val="20"/>
    </w:rPr>
  </w:style>
  <w:style w:type="character" w:styleId="CodeHTML">
    <w:name w:val="HTML Code"/>
    <w:basedOn w:val="Policepardfaut"/>
    <w:uiPriority w:val="99"/>
    <w:semiHidden/>
    <w:unhideWhenUsed/>
    <w:rsid w:val="00534850"/>
    <w:rPr>
      <w:rFonts w:ascii="Consolas" w:hAnsi="Consolas" w:cs="Consolas"/>
      <w:sz w:val="20"/>
    </w:rPr>
  </w:style>
  <w:style w:type="table" w:styleId="Colonnesdetableau1">
    <w:name w:val="Table Columns 1"/>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534850"/>
    <w:pPr>
      <w:spacing w:before="40" w:after="160" w:line="300" w:lineRule="auto"/>
    </w:pPr>
    <w:rPr>
      <w:b/>
      <w:bCs/>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534850"/>
    <w:pPr>
      <w:spacing w:before="40" w:after="160" w:line="300" w:lineRule="auto"/>
    </w:pPr>
    <w:rPr>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534850"/>
    <w:pPr>
      <w:spacing w:before="40" w:after="160" w:line="300" w:lineRule="auto"/>
    </w:pPr>
    <w:rPr>
      <w:sz w:val="20"/>
      <w:szCs w:val="20"/>
      <w:lang w:val="en-US"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aire">
    <w:name w:val="annotation text"/>
    <w:basedOn w:val="Normal"/>
    <w:link w:val="CommentaireCar"/>
    <w:uiPriority w:val="99"/>
    <w:semiHidden/>
    <w:unhideWhenUsed/>
    <w:rsid w:val="00534850"/>
  </w:style>
  <w:style w:type="character" w:customStyle="1" w:styleId="CommentaireCar">
    <w:name w:val="Commentaire Car"/>
    <w:basedOn w:val="Policepardfaut"/>
    <w:link w:val="Commentaire"/>
    <w:uiPriority w:val="99"/>
    <w:semiHidden/>
    <w:rsid w:val="00534850"/>
    <w:rPr>
      <w:rFonts w:ascii="Verdana" w:eastAsiaTheme="minorEastAsia" w:hAnsi="Verdana" w:cs="ArialNarrow"/>
      <w:szCs w:val="22"/>
      <w:lang w:eastAsia="fr-FR"/>
    </w:rPr>
  </w:style>
  <w:style w:type="paragraph" w:styleId="Corpsdetexte">
    <w:name w:val="Body Text"/>
    <w:basedOn w:val="Normal"/>
    <w:link w:val="CorpsdetexteCar"/>
    <w:uiPriority w:val="99"/>
    <w:semiHidden/>
    <w:unhideWhenUsed/>
    <w:rsid w:val="00534850"/>
    <w:pPr>
      <w:spacing w:after="120"/>
    </w:pPr>
  </w:style>
  <w:style w:type="character" w:customStyle="1" w:styleId="CorpsdetexteCar">
    <w:name w:val="Corps de texte Car"/>
    <w:basedOn w:val="Policepardfaut"/>
    <w:link w:val="Corpsdetexte"/>
    <w:uiPriority w:val="99"/>
    <w:semiHidden/>
    <w:rsid w:val="00534850"/>
    <w:rPr>
      <w:rFonts w:ascii="Verdana" w:eastAsiaTheme="minorEastAsia" w:hAnsi="Verdana" w:cs="ArialNarrow"/>
      <w:szCs w:val="22"/>
      <w:lang w:eastAsia="fr-FR"/>
    </w:rPr>
  </w:style>
  <w:style w:type="paragraph" w:styleId="Corpsdetexte2">
    <w:name w:val="Body Text 2"/>
    <w:basedOn w:val="Normal"/>
    <w:link w:val="Corpsdetexte2Car"/>
    <w:uiPriority w:val="99"/>
    <w:semiHidden/>
    <w:unhideWhenUsed/>
    <w:rsid w:val="00534850"/>
    <w:pPr>
      <w:spacing w:after="120" w:line="480" w:lineRule="auto"/>
    </w:pPr>
  </w:style>
  <w:style w:type="character" w:customStyle="1" w:styleId="Corpsdetexte2Car">
    <w:name w:val="Corps de texte 2 Car"/>
    <w:basedOn w:val="Policepardfaut"/>
    <w:link w:val="Corpsdetexte2"/>
    <w:uiPriority w:val="99"/>
    <w:semiHidden/>
    <w:rsid w:val="00534850"/>
    <w:rPr>
      <w:rFonts w:ascii="Verdana" w:eastAsiaTheme="minorEastAsia" w:hAnsi="Verdana" w:cs="ArialNarrow"/>
      <w:szCs w:val="22"/>
      <w:lang w:eastAsia="fr-FR"/>
    </w:rPr>
  </w:style>
  <w:style w:type="paragraph" w:styleId="Corpsdetexte3">
    <w:name w:val="Body Text 3"/>
    <w:basedOn w:val="Normal"/>
    <w:link w:val="Corpsdetexte3Car"/>
    <w:uiPriority w:val="99"/>
    <w:semiHidden/>
    <w:unhideWhenUsed/>
    <w:rsid w:val="00534850"/>
    <w:pPr>
      <w:spacing w:after="120"/>
    </w:pPr>
    <w:rPr>
      <w:sz w:val="16"/>
    </w:rPr>
  </w:style>
  <w:style w:type="character" w:customStyle="1" w:styleId="Corpsdetexte3Car">
    <w:name w:val="Corps de texte 3 Car"/>
    <w:basedOn w:val="Policepardfaut"/>
    <w:link w:val="Corpsdetexte3"/>
    <w:uiPriority w:val="99"/>
    <w:semiHidden/>
    <w:rsid w:val="00534850"/>
    <w:rPr>
      <w:rFonts w:ascii="Verdana" w:eastAsiaTheme="minorEastAsia" w:hAnsi="Verdana" w:cs="ArialNarrow"/>
      <w:sz w:val="16"/>
      <w:szCs w:val="22"/>
      <w:lang w:eastAsia="fr-FR"/>
    </w:rPr>
  </w:style>
  <w:style w:type="paragraph" w:styleId="Date">
    <w:name w:val="Date"/>
    <w:basedOn w:val="Normal"/>
    <w:next w:val="Normal"/>
    <w:link w:val="DateCar"/>
    <w:uiPriority w:val="99"/>
    <w:semiHidden/>
    <w:unhideWhenUsed/>
    <w:rsid w:val="00534850"/>
  </w:style>
  <w:style w:type="character" w:customStyle="1" w:styleId="DateCar">
    <w:name w:val="Date Car"/>
    <w:basedOn w:val="Policepardfaut"/>
    <w:link w:val="Date"/>
    <w:uiPriority w:val="99"/>
    <w:semiHidden/>
    <w:rsid w:val="00534850"/>
    <w:rPr>
      <w:rFonts w:ascii="Verdana" w:eastAsiaTheme="minorEastAsia" w:hAnsi="Verdana" w:cs="ArialNarrow"/>
      <w:szCs w:val="22"/>
      <w:lang w:eastAsia="fr-FR"/>
    </w:rPr>
  </w:style>
  <w:style w:type="character" w:styleId="DfinitionHTML">
    <w:name w:val="HTML Definition"/>
    <w:basedOn w:val="Policepardfaut"/>
    <w:uiPriority w:val="99"/>
    <w:semiHidden/>
    <w:unhideWhenUsed/>
    <w:rsid w:val="00534850"/>
    <w:rPr>
      <w:i/>
      <w:iCs/>
    </w:rPr>
  </w:style>
  <w:style w:type="table" w:styleId="Effetsdetableau3D1">
    <w:name w:val="Table 3D effects 1"/>
    <w:basedOn w:val="TableauNormal"/>
    <w:uiPriority w:val="99"/>
    <w:semiHidden/>
    <w:unhideWhenUsed/>
    <w:rsid w:val="00534850"/>
    <w:pPr>
      <w:spacing w:before="40" w:after="160" w:line="300" w:lineRule="auto"/>
    </w:pPr>
    <w:rPr>
      <w:sz w:val="20"/>
      <w:szCs w:val="20"/>
      <w:lang w:val="en-US"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534850"/>
    <w:pPr>
      <w:spacing w:before="40" w:after="160" w:line="300" w:lineRule="auto"/>
    </w:pPr>
    <w:rPr>
      <w:sz w:val="20"/>
      <w:szCs w:val="20"/>
      <w:lang w:val="en-US"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534850"/>
    <w:pPr>
      <w:spacing w:before="40" w:after="160" w:line="300" w:lineRule="auto"/>
    </w:pPr>
    <w:rPr>
      <w:sz w:val="20"/>
      <w:szCs w:val="20"/>
      <w:lang w:val="en-US"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lev">
    <w:name w:val="Strong"/>
    <w:basedOn w:val="Policepardfaut"/>
    <w:uiPriority w:val="1"/>
    <w:unhideWhenUsed/>
    <w:rsid w:val="00534850"/>
    <w:rPr>
      <w:rFonts w:ascii="DIN" w:hAnsi="DIN"/>
      <w:b w:val="0"/>
      <w:bCs/>
    </w:rPr>
  </w:style>
  <w:style w:type="character" w:styleId="Accentuationintense">
    <w:name w:val="Intense Emphasis"/>
    <w:basedOn w:val="Policepardfaut"/>
    <w:uiPriority w:val="21"/>
    <w:unhideWhenUsed/>
    <w:rsid w:val="00534850"/>
    <w:rPr>
      <w:b/>
      <w:bCs/>
      <w:i/>
      <w:iCs/>
      <w:color w:val="57AF31" w:themeColor="accent1"/>
    </w:rPr>
  </w:style>
  <w:style w:type="character" w:styleId="Accentuationlgre">
    <w:name w:val="Subtle Emphasis"/>
    <w:basedOn w:val="Policepardfaut"/>
    <w:uiPriority w:val="19"/>
    <w:unhideWhenUsed/>
    <w:rsid w:val="00534850"/>
    <w:rPr>
      <w:i/>
      <w:iCs/>
      <w:color w:val="9E9E9C" w:themeColor="text1" w:themeTint="7F"/>
    </w:rPr>
  </w:style>
  <w:style w:type="paragraph" w:customStyle="1" w:styleId="EncadrGrisClair">
    <w:name w:val="Encadré Gris Clair"/>
    <w:basedOn w:val="Normal"/>
    <w:next w:val="Normal"/>
    <w:link w:val="EncadrGrisClairCar"/>
    <w:autoRedefine/>
    <w:qFormat/>
    <w:rsid w:val="00307AA4"/>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hd w:val="clear" w:color="auto" w:fill="D9D9D9" w:themeFill="background1" w:themeFillShade="D9"/>
      <w:spacing w:before="60" w:after="60"/>
      <w:ind w:left="142" w:right="142"/>
      <w:jc w:val="center"/>
    </w:pPr>
    <w:rPr>
      <w:rFonts w:eastAsia="Times New Roman"/>
      <w:b/>
      <w:bCs/>
      <w:noProof/>
      <w:color w:val="3C3C3B" w:themeColor="text1"/>
      <w:szCs w:val="18"/>
    </w:rPr>
  </w:style>
  <w:style w:type="character" w:customStyle="1" w:styleId="EncadrGrisClairCar">
    <w:name w:val="Encadré Gris Clair Car"/>
    <w:basedOn w:val="Policepardfaut"/>
    <w:link w:val="EncadrGrisClair"/>
    <w:rsid w:val="00307AA4"/>
    <w:rPr>
      <w:rFonts w:ascii="Verdana" w:eastAsia="Times New Roman" w:hAnsi="Verdana" w:cs="ArialNarrow"/>
      <w:b/>
      <w:bCs/>
      <w:noProof/>
      <w:color w:val="3C3C3B" w:themeColor="text1"/>
      <w:shd w:val="clear" w:color="auto" w:fill="D9D9D9" w:themeFill="background1" w:themeFillShade="D9"/>
      <w:lang w:eastAsia="fr-FR"/>
    </w:rPr>
  </w:style>
  <w:style w:type="paragraph" w:styleId="En-tte">
    <w:name w:val="header"/>
    <w:basedOn w:val="Normal"/>
    <w:link w:val="En-tteCar"/>
    <w:uiPriority w:val="99"/>
    <w:unhideWhenUsed/>
    <w:rsid w:val="00534850"/>
    <w:pPr>
      <w:tabs>
        <w:tab w:val="center" w:pos="4680"/>
        <w:tab w:val="right" w:pos="9360"/>
      </w:tabs>
    </w:pPr>
  </w:style>
  <w:style w:type="character" w:customStyle="1" w:styleId="En-tteCar">
    <w:name w:val="En-tête Car"/>
    <w:basedOn w:val="Policepardfaut"/>
    <w:link w:val="En-tte"/>
    <w:uiPriority w:val="99"/>
    <w:rsid w:val="00534850"/>
    <w:rPr>
      <w:rFonts w:ascii="Verdana" w:eastAsiaTheme="minorEastAsia" w:hAnsi="Verdana" w:cs="ArialNarrow"/>
      <w:szCs w:val="22"/>
      <w:lang w:eastAsia="fr-FR"/>
    </w:rPr>
  </w:style>
  <w:style w:type="paragraph" w:styleId="En-ttedemessage">
    <w:name w:val="Message Header"/>
    <w:basedOn w:val="Normal"/>
    <w:link w:val="En-ttedemessageCar"/>
    <w:uiPriority w:val="99"/>
    <w:semiHidden/>
    <w:unhideWhenUsed/>
    <w:rsid w:val="0053485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En-ttedemessageCar">
    <w:name w:val="En-tête de message Car"/>
    <w:basedOn w:val="Policepardfaut"/>
    <w:link w:val="En-ttedemessage"/>
    <w:uiPriority w:val="99"/>
    <w:semiHidden/>
    <w:rsid w:val="00534850"/>
    <w:rPr>
      <w:rFonts w:asciiTheme="majorHAnsi" w:eastAsiaTheme="majorEastAsia" w:hAnsiTheme="majorHAnsi" w:cstheme="majorBidi"/>
      <w:sz w:val="24"/>
      <w:szCs w:val="22"/>
      <w:shd w:val="pct20" w:color="auto" w:fill="auto"/>
      <w:lang w:eastAsia="fr-FR"/>
    </w:rPr>
  </w:style>
  <w:style w:type="paragraph" w:customStyle="1" w:styleId="Titredetableau">
    <w:name w:val="Titre de tableau"/>
    <w:basedOn w:val="Normal"/>
    <w:link w:val="TitredetableauCar"/>
    <w:autoRedefine/>
    <w:uiPriority w:val="10"/>
    <w:qFormat/>
    <w:rsid w:val="00842956"/>
    <w:pPr>
      <w:keepNext/>
      <w:pBdr>
        <w:top w:val="single" w:sz="4" w:space="1" w:color="57AF31"/>
        <w:left w:val="single" w:sz="4" w:space="6" w:color="57AF31"/>
        <w:bottom w:val="single" w:sz="4" w:space="2" w:color="57AF31"/>
        <w:right w:val="single" w:sz="4" w:space="6" w:color="57AF31"/>
      </w:pBdr>
      <w:shd w:val="clear" w:color="auto" w:fill="57AF31"/>
      <w:spacing w:before="160"/>
      <w:ind w:left="144" w:right="144"/>
      <w:jc w:val="center"/>
    </w:pPr>
    <w:rPr>
      <w:rFonts w:eastAsiaTheme="majorEastAsia" w:cstheme="majorBidi"/>
      <w:color w:val="FFFFFF" w:themeColor="background1"/>
      <w:sz w:val="24"/>
    </w:rPr>
  </w:style>
  <w:style w:type="character" w:customStyle="1" w:styleId="TitredetableauCar">
    <w:name w:val="Titre de tableau Car"/>
    <w:basedOn w:val="Policepardfaut"/>
    <w:link w:val="Titredetableau"/>
    <w:uiPriority w:val="10"/>
    <w:rsid w:val="00842956"/>
    <w:rPr>
      <w:rFonts w:ascii="Verdana" w:eastAsiaTheme="majorEastAsia" w:hAnsi="Verdana" w:cstheme="majorBidi"/>
      <w:color w:val="FFFFFF" w:themeColor="background1"/>
      <w:sz w:val="24"/>
      <w:szCs w:val="22"/>
      <w:shd w:val="clear" w:color="auto" w:fill="57AF31"/>
      <w:lang w:eastAsia="fr-FR"/>
    </w:rPr>
  </w:style>
  <w:style w:type="paragraph" w:styleId="En-ttedetabledesmatires">
    <w:name w:val="TOC Heading"/>
    <w:basedOn w:val="Titre1"/>
    <w:next w:val="Normal"/>
    <w:autoRedefine/>
    <w:uiPriority w:val="39"/>
    <w:unhideWhenUsed/>
    <w:qFormat/>
    <w:rsid w:val="00534850"/>
    <w:pPr>
      <w:pBdr>
        <w:top w:val="single" w:sz="2" w:space="4" w:color="FFFFFF" w:themeColor="background1"/>
        <w:left w:val="single" w:sz="2" w:space="6" w:color="FFFFFF" w:themeColor="background1"/>
        <w:bottom w:val="single" w:sz="2" w:space="4" w:color="FFFFFF" w:themeColor="background1"/>
        <w:right w:val="single" w:sz="2" w:space="6" w:color="FFFFFF" w:themeColor="background1"/>
      </w:pBdr>
      <w:shd w:val="clear" w:color="auto" w:fill="FFFFFF" w:themeFill="background1"/>
      <w:outlineLvl w:val="9"/>
    </w:pPr>
    <w:rPr>
      <w:caps w:val="0"/>
      <w:color w:val="57AF31"/>
      <w:sz w:val="28"/>
    </w:rPr>
  </w:style>
  <w:style w:type="character" w:styleId="ExempleHTML">
    <w:name w:val="HTML Sample"/>
    <w:basedOn w:val="Policepardfaut"/>
    <w:uiPriority w:val="99"/>
    <w:semiHidden/>
    <w:unhideWhenUsed/>
    <w:rsid w:val="00534850"/>
    <w:rPr>
      <w:rFonts w:ascii="Consolas" w:hAnsi="Consolas" w:cs="Consolas"/>
      <w:sz w:val="24"/>
    </w:rPr>
  </w:style>
  <w:style w:type="paragraph" w:styleId="Explorateurdedocuments">
    <w:name w:val="Document Map"/>
    <w:basedOn w:val="Normal"/>
    <w:link w:val="ExplorateurdedocumentsCar"/>
    <w:uiPriority w:val="99"/>
    <w:semiHidden/>
    <w:unhideWhenUsed/>
    <w:rsid w:val="00534850"/>
    <w:rPr>
      <w:rFonts w:ascii="Tahoma" w:hAnsi="Tahoma" w:cs="Tahoma"/>
      <w:sz w:val="16"/>
    </w:rPr>
  </w:style>
  <w:style w:type="character" w:customStyle="1" w:styleId="ExplorateurdedocumentsCar">
    <w:name w:val="Explorateur de documents Car"/>
    <w:basedOn w:val="Policepardfaut"/>
    <w:link w:val="Explorateurdedocuments"/>
    <w:uiPriority w:val="99"/>
    <w:semiHidden/>
    <w:rsid w:val="00534850"/>
    <w:rPr>
      <w:rFonts w:ascii="Tahoma" w:eastAsiaTheme="minorEastAsia" w:hAnsi="Tahoma" w:cs="Tahoma"/>
      <w:sz w:val="16"/>
      <w:szCs w:val="22"/>
      <w:lang w:eastAsia="fr-FR"/>
    </w:rPr>
  </w:style>
  <w:style w:type="paragraph" w:styleId="Formuledepolitesse">
    <w:name w:val="Closing"/>
    <w:basedOn w:val="Normal"/>
    <w:link w:val="FormuledepolitesseCar"/>
    <w:uiPriority w:val="99"/>
    <w:semiHidden/>
    <w:unhideWhenUsed/>
    <w:rsid w:val="00534850"/>
    <w:pPr>
      <w:ind w:left="4320"/>
    </w:pPr>
  </w:style>
  <w:style w:type="character" w:customStyle="1" w:styleId="FormuledepolitesseCar">
    <w:name w:val="Formule de politesse Car"/>
    <w:basedOn w:val="Policepardfaut"/>
    <w:link w:val="Formuledepolitesse"/>
    <w:uiPriority w:val="99"/>
    <w:semiHidden/>
    <w:rsid w:val="00534850"/>
    <w:rPr>
      <w:rFonts w:ascii="Verdana" w:eastAsiaTheme="minorEastAsia" w:hAnsi="Verdana" w:cs="ArialNarrow"/>
      <w:szCs w:val="22"/>
      <w:lang w:eastAsia="fr-FR"/>
    </w:rPr>
  </w:style>
  <w:style w:type="table" w:styleId="Grilleclaire">
    <w:name w:val="Light Grid"/>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18" w:space="0" w:color="3C3C3B" w:themeColor="text1"/>
          <w:right w:val="single" w:sz="8" w:space="0" w:color="3C3C3B" w:themeColor="text1"/>
          <w:insideH w:val="nil"/>
          <w:insideV w:val="single" w:sz="8" w:space="0" w:color="3C3C3B"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insideH w:val="nil"/>
          <w:insideV w:val="single" w:sz="8" w:space="0" w:color="3C3C3B"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shd w:val="clear" w:color="auto" w:fill="CFCFCE" w:themeFill="text1" w:themeFillTint="3F"/>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shd w:val="clear" w:color="auto" w:fill="CFCFCE" w:themeFill="text1" w:themeFillTint="3F"/>
      </w:tcPr>
    </w:tblStylePr>
    <w:tblStylePr w:type="band2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tcPr>
    </w:tblStylePr>
  </w:style>
  <w:style w:type="table" w:styleId="Grilleclaire-Accent1">
    <w:name w:val="Light Grid Accent 1"/>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18" w:space="0" w:color="57AF31" w:themeColor="accent1"/>
          <w:right w:val="single" w:sz="8" w:space="0" w:color="57AF31" w:themeColor="accent1"/>
          <w:insideH w:val="nil"/>
          <w:insideV w:val="single" w:sz="8" w:space="0" w:color="57AF3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insideH w:val="nil"/>
          <w:insideV w:val="single" w:sz="8" w:space="0" w:color="57AF3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shd w:val="clear" w:color="auto" w:fill="D3EFC7" w:themeFill="accent1" w:themeFillTint="3F"/>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shd w:val="clear" w:color="auto" w:fill="D3EFC7" w:themeFill="accent1" w:themeFillTint="3F"/>
      </w:tcPr>
    </w:tblStylePr>
    <w:tblStylePr w:type="band2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tcPr>
    </w:tblStylePr>
  </w:style>
  <w:style w:type="table" w:styleId="Grilleclaire-Accent2">
    <w:name w:val="Light Grid Accent 2"/>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18" w:space="0" w:color="85C0FB" w:themeColor="accent2"/>
          <w:right w:val="single" w:sz="8" w:space="0" w:color="85C0FB" w:themeColor="accent2"/>
          <w:insideH w:val="nil"/>
          <w:insideV w:val="single" w:sz="8" w:space="0" w:color="85C0F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insideH w:val="nil"/>
          <w:insideV w:val="single" w:sz="8" w:space="0" w:color="85C0F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shd w:val="clear" w:color="auto" w:fill="E0EFFE" w:themeFill="accent2" w:themeFillTint="3F"/>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shd w:val="clear" w:color="auto" w:fill="E0EFFE" w:themeFill="accent2" w:themeFillTint="3F"/>
      </w:tcPr>
    </w:tblStylePr>
    <w:tblStylePr w:type="band2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tcPr>
    </w:tblStylePr>
  </w:style>
  <w:style w:type="table" w:styleId="Grilleclaire-Accent3">
    <w:name w:val="Light Grid Accent 3"/>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18" w:space="0" w:color="C55A11" w:themeColor="accent3"/>
          <w:right w:val="single" w:sz="8" w:space="0" w:color="C55A11" w:themeColor="accent3"/>
          <w:insideH w:val="nil"/>
          <w:insideV w:val="single" w:sz="8" w:space="0" w:color="C55A1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insideH w:val="nil"/>
          <w:insideV w:val="single" w:sz="8" w:space="0" w:color="C55A1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shd w:val="clear" w:color="auto" w:fill="F9D4BB" w:themeFill="accent3" w:themeFillTint="3F"/>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shd w:val="clear" w:color="auto" w:fill="F9D4BB" w:themeFill="accent3" w:themeFillTint="3F"/>
      </w:tcPr>
    </w:tblStylePr>
    <w:tblStylePr w:type="band2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tcPr>
    </w:tblStylePr>
  </w:style>
  <w:style w:type="table" w:styleId="Grilleclaire-Accent4">
    <w:name w:val="Light Grid Accent 4"/>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18" w:space="0" w:color="6F3B55" w:themeColor="accent4"/>
          <w:right w:val="single" w:sz="8" w:space="0" w:color="6F3B55" w:themeColor="accent4"/>
          <w:insideH w:val="nil"/>
          <w:insideV w:val="single" w:sz="8" w:space="0" w:color="6F3B5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insideH w:val="nil"/>
          <w:insideV w:val="single" w:sz="8" w:space="0" w:color="6F3B5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shd w:val="clear" w:color="auto" w:fill="E2C8D4" w:themeFill="accent4" w:themeFillTint="3F"/>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shd w:val="clear" w:color="auto" w:fill="E2C8D4" w:themeFill="accent4" w:themeFillTint="3F"/>
      </w:tcPr>
    </w:tblStylePr>
    <w:tblStylePr w:type="band2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tcPr>
    </w:tblStylePr>
  </w:style>
  <w:style w:type="table" w:styleId="Grilleclaire-Accent5">
    <w:name w:val="Light Grid Accent 5"/>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18" w:space="0" w:color="FFFF00" w:themeColor="accent5"/>
          <w:right w:val="single" w:sz="8" w:space="0" w:color="FFFF00" w:themeColor="accent5"/>
          <w:insideH w:val="nil"/>
          <w:insideV w:val="single" w:sz="8" w:space="0" w:color="FFF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insideH w:val="nil"/>
          <w:insideV w:val="single" w:sz="8" w:space="0" w:color="FFF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shd w:val="clear" w:color="auto" w:fill="FFFFC0" w:themeFill="accent5" w:themeFillTint="3F"/>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shd w:val="clear" w:color="auto" w:fill="FFFFC0" w:themeFill="accent5" w:themeFillTint="3F"/>
      </w:tcPr>
    </w:tblStylePr>
    <w:tblStylePr w:type="band2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tcPr>
    </w:tblStylePr>
  </w:style>
  <w:style w:type="table" w:styleId="Grilleclaire-Accent6">
    <w:name w:val="Light Grid Accent 6"/>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18" w:space="0" w:color="C00000" w:themeColor="accent6"/>
          <w:right w:val="single" w:sz="8" w:space="0" w:color="C00000" w:themeColor="accent6"/>
          <w:insideH w:val="nil"/>
          <w:insideV w:val="single" w:sz="8" w:space="0" w:color="C00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insideH w:val="nil"/>
          <w:insideV w:val="single" w:sz="8" w:space="0" w:color="C00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shd w:val="clear" w:color="auto" w:fill="FFB0B0" w:themeFill="accent6" w:themeFillTint="3F"/>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shd w:val="clear" w:color="auto" w:fill="FFB0B0" w:themeFill="accent6" w:themeFillTint="3F"/>
      </w:tcPr>
    </w:tblStylePr>
    <w:tblStylePr w:type="band2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tcPr>
    </w:tblStylePr>
  </w:style>
  <w:style w:type="table" w:styleId="Grillecouleur">
    <w:name w:val="Colorful Grid"/>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8D8D7" w:themeFill="text1" w:themeFillTint="33"/>
    </w:tcPr>
    <w:tblStylePr w:type="firstRow">
      <w:rPr>
        <w:b/>
        <w:bCs/>
      </w:rPr>
      <w:tblPr/>
      <w:tcPr>
        <w:shd w:val="clear" w:color="auto" w:fill="B1B1B0" w:themeFill="text1" w:themeFillTint="66"/>
      </w:tcPr>
    </w:tblStylePr>
    <w:tblStylePr w:type="lastRow">
      <w:rPr>
        <w:b/>
        <w:bCs/>
        <w:color w:val="3C3C3B" w:themeColor="text1"/>
      </w:rPr>
      <w:tblPr/>
      <w:tcPr>
        <w:shd w:val="clear" w:color="auto" w:fill="B1B1B0" w:themeFill="text1" w:themeFillTint="66"/>
      </w:tcPr>
    </w:tblStylePr>
    <w:tblStylePr w:type="firstCol">
      <w:rPr>
        <w:color w:val="FFFFFF" w:themeColor="background1"/>
      </w:rPr>
      <w:tblPr/>
      <w:tcPr>
        <w:shd w:val="clear" w:color="auto" w:fill="2C2C2C" w:themeFill="text1" w:themeFillShade="BF"/>
      </w:tcPr>
    </w:tblStylePr>
    <w:tblStylePr w:type="lastCol">
      <w:rPr>
        <w:color w:val="FFFFFF" w:themeColor="background1"/>
      </w:rPr>
      <w:tblPr/>
      <w:tcPr>
        <w:shd w:val="clear" w:color="auto" w:fill="2C2C2C" w:themeFill="text1" w:themeFillShade="BF"/>
      </w:tc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couleur-Accent1">
    <w:name w:val="Colorful Grid Accent 1"/>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BF2D2" w:themeFill="accent1" w:themeFillTint="33"/>
    </w:tcPr>
    <w:tblStylePr w:type="firstRow">
      <w:rPr>
        <w:b/>
        <w:bCs/>
      </w:rPr>
      <w:tblPr/>
      <w:tcPr>
        <w:shd w:val="clear" w:color="auto" w:fill="B8E6A5" w:themeFill="accent1" w:themeFillTint="66"/>
      </w:tcPr>
    </w:tblStylePr>
    <w:tblStylePr w:type="lastRow">
      <w:rPr>
        <w:b/>
        <w:bCs/>
        <w:color w:val="3C3C3B" w:themeColor="text1"/>
      </w:rPr>
      <w:tblPr/>
      <w:tcPr>
        <w:shd w:val="clear" w:color="auto" w:fill="B8E6A5" w:themeFill="accent1" w:themeFillTint="66"/>
      </w:tcPr>
    </w:tblStylePr>
    <w:tblStylePr w:type="firstCol">
      <w:rPr>
        <w:color w:val="FFFFFF" w:themeColor="background1"/>
      </w:rPr>
      <w:tblPr/>
      <w:tcPr>
        <w:shd w:val="clear" w:color="auto" w:fill="408224" w:themeFill="accent1" w:themeFillShade="BF"/>
      </w:tcPr>
    </w:tblStylePr>
    <w:tblStylePr w:type="lastCol">
      <w:rPr>
        <w:color w:val="FFFFFF" w:themeColor="background1"/>
      </w:rPr>
      <w:tblPr/>
      <w:tcPr>
        <w:shd w:val="clear" w:color="auto" w:fill="408224" w:themeFill="accent1" w:themeFillShade="BF"/>
      </w:tc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couleur-Accent2">
    <w:name w:val="Colorful Grid Accent 2"/>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6F2FE" w:themeFill="accent2" w:themeFillTint="33"/>
    </w:tcPr>
    <w:tblStylePr w:type="firstRow">
      <w:rPr>
        <w:b/>
        <w:bCs/>
      </w:rPr>
      <w:tblPr/>
      <w:tcPr>
        <w:shd w:val="clear" w:color="auto" w:fill="CDE5FD" w:themeFill="accent2" w:themeFillTint="66"/>
      </w:tcPr>
    </w:tblStylePr>
    <w:tblStylePr w:type="lastRow">
      <w:rPr>
        <w:b/>
        <w:bCs/>
        <w:color w:val="3C3C3B" w:themeColor="text1"/>
      </w:rPr>
      <w:tblPr/>
      <w:tcPr>
        <w:shd w:val="clear" w:color="auto" w:fill="CDE5FD" w:themeFill="accent2" w:themeFillTint="66"/>
      </w:tcPr>
    </w:tblStylePr>
    <w:tblStylePr w:type="firstCol">
      <w:rPr>
        <w:color w:val="FFFFFF" w:themeColor="background1"/>
      </w:rPr>
      <w:tblPr/>
      <w:tcPr>
        <w:shd w:val="clear" w:color="auto" w:fill="278FF8" w:themeFill="accent2" w:themeFillShade="BF"/>
      </w:tcPr>
    </w:tblStylePr>
    <w:tblStylePr w:type="lastCol">
      <w:rPr>
        <w:color w:val="FFFFFF" w:themeColor="background1"/>
      </w:rPr>
      <w:tblPr/>
      <w:tcPr>
        <w:shd w:val="clear" w:color="auto" w:fill="278FF8" w:themeFill="accent2" w:themeFillShade="BF"/>
      </w:tc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couleur-Accent3">
    <w:name w:val="Colorful Grid Accent 3"/>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ADCC8" w:themeFill="accent3" w:themeFillTint="33"/>
    </w:tcPr>
    <w:tblStylePr w:type="firstRow">
      <w:rPr>
        <w:b/>
        <w:bCs/>
      </w:rPr>
      <w:tblPr/>
      <w:tcPr>
        <w:shd w:val="clear" w:color="auto" w:fill="F5BA91" w:themeFill="accent3" w:themeFillTint="66"/>
      </w:tcPr>
    </w:tblStylePr>
    <w:tblStylePr w:type="lastRow">
      <w:rPr>
        <w:b/>
        <w:bCs/>
        <w:color w:val="3C3C3B" w:themeColor="text1"/>
      </w:rPr>
      <w:tblPr/>
      <w:tcPr>
        <w:shd w:val="clear" w:color="auto" w:fill="F5BA91" w:themeFill="accent3" w:themeFillTint="66"/>
      </w:tcPr>
    </w:tblStylePr>
    <w:tblStylePr w:type="firstCol">
      <w:rPr>
        <w:color w:val="FFFFFF" w:themeColor="background1"/>
      </w:rPr>
      <w:tblPr/>
      <w:tcPr>
        <w:shd w:val="clear" w:color="auto" w:fill="93430C" w:themeFill="accent3" w:themeFillShade="BF"/>
      </w:tcPr>
    </w:tblStylePr>
    <w:tblStylePr w:type="lastCol">
      <w:rPr>
        <w:color w:val="FFFFFF" w:themeColor="background1"/>
      </w:rPr>
      <w:tblPr/>
      <w:tcPr>
        <w:shd w:val="clear" w:color="auto" w:fill="93430C" w:themeFill="accent3" w:themeFillShade="BF"/>
      </w:tc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couleur-Accent4">
    <w:name w:val="Colorful Grid Accent 4"/>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7D2DC" w:themeFill="accent4" w:themeFillTint="33"/>
    </w:tcPr>
    <w:tblStylePr w:type="firstRow">
      <w:rPr>
        <w:b/>
        <w:bCs/>
      </w:rPr>
      <w:tblPr/>
      <w:tcPr>
        <w:shd w:val="clear" w:color="auto" w:fill="CFA6BA" w:themeFill="accent4" w:themeFillTint="66"/>
      </w:tcPr>
    </w:tblStylePr>
    <w:tblStylePr w:type="lastRow">
      <w:rPr>
        <w:b/>
        <w:bCs/>
        <w:color w:val="3C3C3B" w:themeColor="text1"/>
      </w:rPr>
      <w:tblPr/>
      <w:tcPr>
        <w:shd w:val="clear" w:color="auto" w:fill="CFA6BA" w:themeFill="accent4" w:themeFillTint="66"/>
      </w:tcPr>
    </w:tblStylePr>
    <w:tblStylePr w:type="firstCol">
      <w:rPr>
        <w:color w:val="FFFFFF" w:themeColor="background1"/>
      </w:rPr>
      <w:tblPr/>
      <w:tcPr>
        <w:shd w:val="clear" w:color="auto" w:fill="532C3F" w:themeFill="accent4" w:themeFillShade="BF"/>
      </w:tcPr>
    </w:tblStylePr>
    <w:tblStylePr w:type="lastCol">
      <w:rPr>
        <w:color w:val="FFFFFF" w:themeColor="background1"/>
      </w:rPr>
      <w:tblPr/>
      <w:tcPr>
        <w:shd w:val="clear" w:color="auto" w:fill="532C3F" w:themeFill="accent4" w:themeFillShade="BF"/>
      </w:tc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couleur-Accent5">
    <w:name w:val="Colorful Grid Accent 5"/>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FFCC" w:themeFill="accent5" w:themeFillTint="33"/>
    </w:tcPr>
    <w:tblStylePr w:type="firstRow">
      <w:rPr>
        <w:b/>
        <w:bCs/>
      </w:rPr>
      <w:tblPr/>
      <w:tcPr>
        <w:shd w:val="clear" w:color="auto" w:fill="FFFF99" w:themeFill="accent5" w:themeFillTint="66"/>
      </w:tcPr>
    </w:tblStylePr>
    <w:tblStylePr w:type="lastRow">
      <w:rPr>
        <w:b/>
        <w:bCs/>
        <w:color w:val="3C3C3B" w:themeColor="text1"/>
      </w:rPr>
      <w:tblPr/>
      <w:tcPr>
        <w:shd w:val="clear" w:color="auto" w:fill="FFFF99" w:themeFill="accent5" w:themeFillTint="66"/>
      </w:tcPr>
    </w:tblStylePr>
    <w:tblStylePr w:type="firstCol">
      <w:rPr>
        <w:color w:val="FFFFFF" w:themeColor="background1"/>
      </w:rPr>
      <w:tblPr/>
      <w:tcPr>
        <w:shd w:val="clear" w:color="auto" w:fill="BFBF00" w:themeFill="accent5" w:themeFillShade="BF"/>
      </w:tcPr>
    </w:tblStylePr>
    <w:tblStylePr w:type="lastCol">
      <w:rPr>
        <w:color w:val="FFFFFF" w:themeColor="background1"/>
      </w:rPr>
      <w:tblPr/>
      <w:tcPr>
        <w:shd w:val="clear" w:color="auto" w:fill="BFBF00" w:themeFill="accent5" w:themeFillShade="BF"/>
      </w:tc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couleur-Accent6">
    <w:name w:val="Colorful Grid Accent 6"/>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BFBF" w:themeFill="accent6" w:themeFillTint="33"/>
    </w:tcPr>
    <w:tblStylePr w:type="firstRow">
      <w:rPr>
        <w:b/>
        <w:bCs/>
      </w:rPr>
      <w:tblPr/>
      <w:tcPr>
        <w:shd w:val="clear" w:color="auto" w:fill="FF7F7F" w:themeFill="accent6" w:themeFillTint="66"/>
      </w:tcPr>
    </w:tblStylePr>
    <w:tblStylePr w:type="lastRow">
      <w:rPr>
        <w:b/>
        <w:bCs/>
        <w:color w:val="3C3C3B" w:themeColor="text1"/>
      </w:rPr>
      <w:tblPr/>
      <w:tcPr>
        <w:shd w:val="clear" w:color="auto" w:fill="FF7F7F" w:themeFill="accent6" w:themeFillTint="66"/>
      </w:tcPr>
    </w:tblStylePr>
    <w:tblStylePr w:type="firstCol">
      <w:rPr>
        <w:color w:val="FFFFFF" w:themeColor="background1"/>
      </w:rPr>
      <w:tblPr/>
      <w:tcPr>
        <w:shd w:val="clear" w:color="auto" w:fill="8F0000" w:themeFill="accent6" w:themeFillShade="BF"/>
      </w:tcPr>
    </w:tblStylePr>
    <w:tblStylePr w:type="lastCol">
      <w:rPr>
        <w:color w:val="FFFFFF" w:themeColor="background1"/>
      </w:rPr>
      <w:tblPr/>
      <w:tcPr>
        <w:shd w:val="clear" w:color="auto" w:fill="8F0000" w:themeFill="accent6" w:themeFillShade="BF"/>
      </w:tc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detableau1">
    <w:name w:val="Table Grid 1"/>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534850"/>
    <w:pPr>
      <w:spacing w:before="40" w:after="160" w:line="300" w:lineRule="auto"/>
    </w:pPr>
    <w:rPr>
      <w:sz w:val="20"/>
      <w:szCs w:val="20"/>
      <w:lang w:val="en-US"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534850"/>
    <w:pPr>
      <w:spacing w:before="40" w:after="160" w:line="300" w:lineRule="auto"/>
    </w:pPr>
    <w:rPr>
      <w:sz w:val="20"/>
      <w:szCs w:val="20"/>
      <w:lang w:val="en-US"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534850"/>
    <w:pPr>
      <w:spacing w:before="40" w:after="160" w:line="300" w:lineRule="auto"/>
    </w:pPr>
    <w:rPr>
      <w:b/>
      <w:bCs/>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534850"/>
    <w:pPr>
      <w:spacing w:before="40" w:after="160" w:line="300" w:lineRule="auto"/>
    </w:pPr>
    <w:rPr>
      <w:sz w:val="20"/>
      <w:szCs w:val="20"/>
      <w:lang w:val="en-US"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uiPriority w:val="59"/>
    <w:rsid w:val="00534850"/>
    <w:pPr>
      <w:spacing w:before="40" w:after="160" w:line="259"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moyenne1">
    <w:name w:val="Medium Grid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insideV w:val="single" w:sz="8" w:space="0" w:color="6D6D6B" w:themeColor="text1" w:themeTint="BF"/>
      </w:tblBorders>
    </w:tblPr>
    <w:tcPr>
      <w:shd w:val="clear" w:color="auto" w:fill="CFCFCE" w:themeFill="text1" w:themeFillTint="3F"/>
    </w:tcPr>
    <w:tblStylePr w:type="firstRow">
      <w:rPr>
        <w:b/>
        <w:bCs/>
      </w:rPr>
    </w:tblStylePr>
    <w:tblStylePr w:type="lastRow">
      <w:rPr>
        <w:b/>
        <w:bCs/>
      </w:rPr>
      <w:tblPr/>
      <w:tcPr>
        <w:tcBorders>
          <w:top w:val="single" w:sz="18" w:space="0" w:color="6D6D6B" w:themeColor="text1" w:themeTint="BF"/>
        </w:tcBorders>
      </w:tcPr>
    </w:tblStylePr>
    <w:tblStylePr w:type="firstCol">
      <w:rPr>
        <w:b/>
        <w:bCs/>
      </w:rPr>
    </w:tblStylePr>
    <w:tblStylePr w:type="lastCol">
      <w:rPr>
        <w:b/>
        <w:bCs/>
      </w:r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moyenne1-Accent1">
    <w:name w:val="Medium Grid 1 Accent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insideV w:val="single" w:sz="8" w:space="0" w:color="7BD057" w:themeColor="accent1" w:themeTint="BF"/>
      </w:tblBorders>
    </w:tblPr>
    <w:tcPr>
      <w:shd w:val="clear" w:color="auto" w:fill="D3EFC7" w:themeFill="accent1" w:themeFillTint="3F"/>
    </w:tcPr>
    <w:tblStylePr w:type="firstRow">
      <w:rPr>
        <w:b/>
        <w:bCs/>
      </w:rPr>
    </w:tblStylePr>
    <w:tblStylePr w:type="lastRow">
      <w:rPr>
        <w:b/>
        <w:bCs/>
      </w:rPr>
      <w:tblPr/>
      <w:tcPr>
        <w:tcBorders>
          <w:top w:val="single" w:sz="18" w:space="0" w:color="7BD057" w:themeColor="accent1" w:themeTint="BF"/>
        </w:tcBorders>
      </w:tcPr>
    </w:tblStylePr>
    <w:tblStylePr w:type="firstCol">
      <w:rPr>
        <w:b/>
        <w:bCs/>
      </w:rPr>
    </w:tblStylePr>
    <w:tblStylePr w:type="lastCol">
      <w:rPr>
        <w:b/>
        <w:bCs/>
      </w:r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moyenne1-Accent2">
    <w:name w:val="Medium Grid 1 Accent 2"/>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insideV w:val="single" w:sz="8" w:space="0" w:color="A3CFFC" w:themeColor="accent2" w:themeTint="BF"/>
      </w:tblBorders>
    </w:tblPr>
    <w:tcPr>
      <w:shd w:val="clear" w:color="auto" w:fill="E0EFFE" w:themeFill="accent2" w:themeFillTint="3F"/>
    </w:tcPr>
    <w:tblStylePr w:type="firstRow">
      <w:rPr>
        <w:b/>
        <w:bCs/>
      </w:rPr>
    </w:tblStylePr>
    <w:tblStylePr w:type="lastRow">
      <w:rPr>
        <w:b/>
        <w:bCs/>
      </w:rPr>
      <w:tblPr/>
      <w:tcPr>
        <w:tcBorders>
          <w:top w:val="single" w:sz="18" w:space="0" w:color="A3CFFC" w:themeColor="accent2" w:themeTint="BF"/>
        </w:tcBorders>
      </w:tcPr>
    </w:tblStylePr>
    <w:tblStylePr w:type="firstCol">
      <w:rPr>
        <w:b/>
        <w:bCs/>
      </w:rPr>
    </w:tblStylePr>
    <w:tblStylePr w:type="lastCol">
      <w:rPr>
        <w:b/>
        <w:bCs/>
      </w:r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moyenne1-Accent3">
    <w:name w:val="Medium Grid 1 Accent 3"/>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insideV w:val="single" w:sz="8" w:space="0" w:color="ED7E32" w:themeColor="accent3" w:themeTint="BF"/>
      </w:tblBorders>
    </w:tblPr>
    <w:tcPr>
      <w:shd w:val="clear" w:color="auto" w:fill="F9D4BB" w:themeFill="accent3" w:themeFillTint="3F"/>
    </w:tcPr>
    <w:tblStylePr w:type="firstRow">
      <w:rPr>
        <w:b/>
        <w:bCs/>
      </w:rPr>
    </w:tblStylePr>
    <w:tblStylePr w:type="lastRow">
      <w:rPr>
        <w:b/>
        <w:bCs/>
      </w:rPr>
      <w:tblPr/>
      <w:tcPr>
        <w:tcBorders>
          <w:top w:val="single" w:sz="18" w:space="0" w:color="ED7E32" w:themeColor="accent3" w:themeTint="BF"/>
        </w:tcBorders>
      </w:tcPr>
    </w:tblStylePr>
    <w:tblStylePr w:type="firstCol">
      <w:rPr>
        <w:b/>
        <w:bCs/>
      </w:rPr>
    </w:tblStylePr>
    <w:tblStylePr w:type="lastCol">
      <w:rPr>
        <w:b/>
        <w:bCs/>
      </w:r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moyenne1-Accent4">
    <w:name w:val="Medium Grid 1 Accent 4"/>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insideV w:val="single" w:sz="8" w:space="0" w:color="A6587F" w:themeColor="accent4" w:themeTint="BF"/>
      </w:tblBorders>
    </w:tblPr>
    <w:tcPr>
      <w:shd w:val="clear" w:color="auto" w:fill="E2C8D4" w:themeFill="accent4" w:themeFillTint="3F"/>
    </w:tcPr>
    <w:tblStylePr w:type="firstRow">
      <w:rPr>
        <w:b/>
        <w:bCs/>
      </w:rPr>
    </w:tblStylePr>
    <w:tblStylePr w:type="lastRow">
      <w:rPr>
        <w:b/>
        <w:bCs/>
      </w:rPr>
      <w:tblPr/>
      <w:tcPr>
        <w:tcBorders>
          <w:top w:val="single" w:sz="18" w:space="0" w:color="A6587F" w:themeColor="accent4" w:themeTint="BF"/>
        </w:tcBorders>
      </w:tcPr>
    </w:tblStylePr>
    <w:tblStylePr w:type="firstCol">
      <w:rPr>
        <w:b/>
        <w:bCs/>
      </w:rPr>
    </w:tblStylePr>
    <w:tblStylePr w:type="lastCol">
      <w:rPr>
        <w:b/>
        <w:bCs/>
      </w:r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moyenne1-Accent5">
    <w:name w:val="Medium Grid 1 Accent 5"/>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insideV w:val="single" w:sz="8" w:space="0" w:color="FFFF40" w:themeColor="accent5" w:themeTint="BF"/>
      </w:tblBorders>
    </w:tblPr>
    <w:tcPr>
      <w:shd w:val="clear" w:color="auto" w:fill="FFFFC0" w:themeFill="accent5" w:themeFillTint="3F"/>
    </w:tcPr>
    <w:tblStylePr w:type="firstRow">
      <w:rPr>
        <w:b/>
        <w:bCs/>
      </w:rPr>
    </w:tblStylePr>
    <w:tblStylePr w:type="lastRow">
      <w:rPr>
        <w:b/>
        <w:bCs/>
      </w:rPr>
      <w:tblPr/>
      <w:tcPr>
        <w:tcBorders>
          <w:top w:val="single" w:sz="18" w:space="0" w:color="FFFF40" w:themeColor="accent5" w:themeTint="BF"/>
        </w:tcBorders>
      </w:tcPr>
    </w:tblStylePr>
    <w:tblStylePr w:type="firstCol">
      <w:rPr>
        <w:b/>
        <w:bCs/>
      </w:rPr>
    </w:tblStylePr>
    <w:tblStylePr w:type="lastCol">
      <w:rPr>
        <w:b/>
        <w:bCs/>
      </w:r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moyenne1-Accent6">
    <w:name w:val="Medium Grid 1 Accent 6"/>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insideV w:val="single" w:sz="8" w:space="0" w:color="FF1010" w:themeColor="accent6" w:themeTint="BF"/>
      </w:tblBorders>
    </w:tblPr>
    <w:tcPr>
      <w:shd w:val="clear" w:color="auto" w:fill="FFB0B0" w:themeFill="accent6" w:themeFillTint="3F"/>
    </w:tcPr>
    <w:tblStylePr w:type="firstRow">
      <w:rPr>
        <w:b/>
        <w:bCs/>
      </w:rPr>
    </w:tblStylePr>
    <w:tblStylePr w:type="lastRow">
      <w:rPr>
        <w:b/>
        <w:bCs/>
      </w:rPr>
      <w:tblPr/>
      <w:tcPr>
        <w:tcBorders>
          <w:top w:val="single" w:sz="18" w:space="0" w:color="FF1010" w:themeColor="accent6" w:themeTint="BF"/>
        </w:tcBorders>
      </w:tcPr>
    </w:tblStylePr>
    <w:tblStylePr w:type="firstCol">
      <w:rPr>
        <w:b/>
        <w:bCs/>
      </w:rPr>
    </w:tblStylePr>
    <w:tblStylePr w:type="lastCol">
      <w:rPr>
        <w:b/>
        <w:bCs/>
      </w:r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moyenne2">
    <w:name w:val="Medium Grid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cPr>
      <w:shd w:val="clear" w:color="auto" w:fill="CFCFCE" w:themeFill="text1" w:themeFillTint="3F"/>
    </w:tcPr>
    <w:tblStylePr w:type="firstRow">
      <w:rPr>
        <w:b/>
        <w:bCs/>
        <w:color w:val="3C3C3B" w:themeColor="text1"/>
      </w:rPr>
      <w:tblPr/>
      <w:tcPr>
        <w:shd w:val="clear" w:color="auto" w:fill="ECECEB" w:themeFill="tex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8D8D7" w:themeFill="text1" w:themeFillTint="33"/>
      </w:tcPr>
    </w:tblStylePr>
    <w:tblStylePr w:type="band1Vert">
      <w:tblPr/>
      <w:tcPr>
        <w:shd w:val="clear" w:color="auto" w:fill="9E9E9C" w:themeFill="text1" w:themeFillTint="7F"/>
      </w:tcPr>
    </w:tblStylePr>
    <w:tblStylePr w:type="band1Horz">
      <w:tblPr/>
      <w:tcPr>
        <w:tcBorders>
          <w:insideH w:val="single" w:sz="6" w:space="0" w:color="3C3C3B" w:themeColor="text1"/>
          <w:insideV w:val="single" w:sz="6" w:space="0" w:color="3C3C3B" w:themeColor="text1"/>
        </w:tcBorders>
        <w:shd w:val="clear" w:color="auto" w:fill="9E9E9C"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cPr>
      <w:shd w:val="clear" w:color="auto" w:fill="D3EFC7" w:themeFill="accent1" w:themeFillTint="3F"/>
    </w:tcPr>
    <w:tblStylePr w:type="firstRow">
      <w:rPr>
        <w:b/>
        <w:bCs/>
        <w:color w:val="3C3C3B" w:themeColor="text1"/>
      </w:rPr>
      <w:tblPr/>
      <w:tcPr>
        <w:shd w:val="clear" w:color="auto" w:fill="EDF8E8" w:themeFill="accen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BF2D2" w:themeFill="accent1" w:themeFillTint="33"/>
      </w:tcPr>
    </w:tblStylePr>
    <w:tblStylePr w:type="band1Vert">
      <w:tblPr/>
      <w:tcPr>
        <w:shd w:val="clear" w:color="auto" w:fill="A7DF8F" w:themeFill="accent1" w:themeFillTint="7F"/>
      </w:tcPr>
    </w:tblStylePr>
    <w:tblStylePr w:type="band1Horz">
      <w:tblPr/>
      <w:tcPr>
        <w:tcBorders>
          <w:insideH w:val="single" w:sz="6" w:space="0" w:color="57AF31" w:themeColor="accent1"/>
          <w:insideV w:val="single" w:sz="6" w:space="0" w:color="57AF31" w:themeColor="accent1"/>
        </w:tcBorders>
        <w:shd w:val="clear" w:color="auto" w:fill="A7DF8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cPr>
      <w:shd w:val="clear" w:color="auto" w:fill="E0EFFE" w:themeFill="accent2" w:themeFillTint="3F"/>
    </w:tcPr>
    <w:tblStylePr w:type="firstRow">
      <w:rPr>
        <w:b/>
        <w:bCs/>
        <w:color w:val="3C3C3B" w:themeColor="text1"/>
      </w:rPr>
      <w:tblPr/>
      <w:tcPr>
        <w:shd w:val="clear" w:color="auto" w:fill="F2F8FE" w:themeFill="accent2"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6F2FE" w:themeFill="accent2" w:themeFillTint="33"/>
      </w:tcPr>
    </w:tblStylePr>
    <w:tblStylePr w:type="band1Vert">
      <w:tblPr/>
      <w:tcPr>
        <w:shd w:val="clear" w:color="auto" w:fill="C2DFFD" w:themeFill="accent2" w:themeFillTint="7F"/>
      </w:tcPr>
    </w:tblStylePr>
    <w:tblStylePr w:type="band1Horz">
      <w:tblPr/>
      <w:tcPr>
        <w:tcBorders>
          <w:insideH w:val="single" w:sz="6" w:space="0" w:color="85C0FB" w:themeColor="accent2"/>
          <w:insideV w:val="single" w:sz="6" w:space="0" w:color="85C0FB" w:themeColor="accent2"/>
        </w:tcBorders>
        <w:shd w:val="clear" w:color="auto" w:fill="C2DFFD"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cPr>
      <w:shd w:val="clear" w:color="auto" w:fill="F9D4BB" w:themeFill="accent3" w:themeFillTint="3F"/>
    </w:tcPr>
    <w:tblStylePr w:type="firstRow">
      <w:rPr>
        <w:b/>
        <w:bCs/>
        <w:color w:val="3C3C3B" w:themeColor="text1"/>
      </w:rPr>
      <w:tblPr/>
      <w:tcPr>
        <w:shd w:val="clear" w:color="auto" w:fill="FCEDE4" w:themeFill="accent3"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ADCC8" w:themeFill="accent3" w:themeFillTint="33"/>
      </w:tcPr>
    </w:tblStylePr>
    <w:tblStylePr w:type="band1Vert">
      <w:tblPr/>
      <w:tcPr>
        <w:shd w:val="clear" w:color="auto" w:fill="F3A977" w:themeFill="accent3" w:themeFillTint="7F"/>
      </w:tcPr>
    </w:tblStylePr>
    <w:tblStylePr w:type="band1Horz">
      <w:tblPr/>
      <w:tcPr>
        <w:tcBorders>
          <w:insideH w:val="single" w:sz="6" w:space="0" w:color="C55A11" w:themeColor="accent3"/>
          <w:insideV w:val="single" w:sz="6" w:space="0" w:color="C55A11" w:themeColor="accent3"/>
        </w:tcBorders>
        <w:shd w:val="clear" w:color="auto" w:fill="F3A977"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cPr>
      <w:shd w:val="clear" w:color="auto" w:fill="E2C8D4" w:themeFill="accent4" w:themeFillTint="3F"/>
    </w:tcPr>
    <w:tblStylePr w:type="firstRow">
      <w:rPr>
        <w:b/>
        <w:bCs/>
        <w:color w:val="3C3C3B" w:themeColor="text1"/>
      </w:rPr>
      <w:tblPr/>
      <w:tcPr>
        <w:shd w:val="clear" w:color="auto" w:fill="F3E9EE" w:themeFill="accent4"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7D2DC" w:themeFill="accent4" w:themeFillTint="33"/>
      </w:tcPr>
    </w:tblStylePr>
    <w:tblStylePr w:type="band1Vert">
      <w:tblPr/>
      <w:tcPr>
        <w:shd w:val="clear" w:color="auto" w:fill="C490AA" w:themeFill="accent4" w:themeFillTint="7F"/>
      </w:tcPr>
    </w:tblStylePr>
    <w:tblStylePr w:type="band1Horz">
      <w:tblPr/>
      <w:tcPr>
        <w:tcBorders>
          <w:insideH w:val="single" w:sz="6" w:space="0" w:color="6F3B55" w:themeColor="accent4"/>
          <w:insideV w:val="single" w:sz="6" w:space="0" w:color="6F3B55" w:themeColor="accent4"/>
        </w:tcBorders>
        <w:shd w:val="clear" w:color="auto" w:fill="C490AA"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cPr>
      <w:shd w:val="clear" w:color="auto" w:fill="FFFFC0" w:themeFill="accent5" w:themeFillTint="3F"/>
    </w:tcPr>
    <w:tblStylePr w:type="firstRow">
      <w:rPr>
        <w:b/>
        <w:bCs/>
        <w:color w:val="3C3C3B" w:themeColor="text1"/>
      </w:rPr>
      <w:tblPr/>
      <w:tcPr>
        <w:shd w:val="clear" w:color="auto" w:fill="FFFFE6" w:themeFill="accent5"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FFCC" w:themeFill="accent5" w:themeFillTint="33"/>
      </w:tcPr>
    </w:tblStylePr>
    <w:tblStylePr w:type="band1Vert">
      <w:tblPr/>
      <w:tcPr>
        <w:shd w:val="clear" w:color="auto" w:fill="FFFF80" w:themeFill="accent5" w:themeFillTint="7F"/>
      </w:tcPr>
    </w:tblStylePr>
    <w:tblStylePr w:type="band1Horz">
      <w:tblPr/>
      <w:tcPr>
        <w:tcBorders>
          <w:insideH w:val="single" w:sz="6" w:space="0" w:color="FFFF00" w:themeColor="accent5"/>
          <w:insideV w:val="single" w:sz="6" w:space="0" w:color="FFFF00" w:themeColor="accent5"/>
        </w:tcBorders>
        <w:shd w:val="clear" w:color="auto" w:fill="FFFF80"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cPr>
      <w:shd w:val="clear" w:color="auto" w:fill="FFB0B0" w:themeFill="accent6" w:themeFillTint="3F"/>
    </w:tcPr>
    <w:tblStylePr w:type="firstRow">
      <w:rPr>
        <w:b/>
        <w:bCs/>
        <w:color w:val="3C3C3B" w:themeColor="text1"/>
      </w:rPr>
      <w:tblPr/>
      <w:tcPr>
        <w:shd w:val="clear" w:color="auto" w:fill="FFDFDF" w:themeFill="accent6"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BFBF" w:themeFill="accent6" w:themeFillTint="33"/>
      </w:tcPr>
    </w:tblStylePr>
    <w:tblStylePr w:type="band1Vert">
      <w:tblPr/>
      <w:tcPr>
        <w:shd w:val="clear" w:color="auto" w:fill="FF6060" w:themeFill="accent6" w:themeFillTint="7F"/>
      </w:tcPr>
    </w:tblStylePr>
    <w:tblStylePr w:type="band1Horz">
      <w:tblPr/>
      <w:tcPr>
        <w:tcBorders>
          <w:insideH w:val="single" w:sz="6" w:space="0" w:color="C00000" w:themeColor="accent6"/>
          <w:insideV w:val="single" w:sz="6" w:space="0" w:color="C00000" w:themeColor="accent6"/>
        </w:tcBorders>
        <w:shd w:val="clear" w:color="auto" w:fill="FF606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E"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3C3B"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3C3B"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9E9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9E9C" w:themeFill="text1" w:themeFillTint="7F"/>
      </w:tcPr>
    </w:tblStylePr>
  </w:style>
  <w:style w:type="table" w:styleId="Grillemoyenne3-Accent1">
    <w:name w:val="Medium Grid 3 Accent 1"/>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7AF3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7AF3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8F" w:themeFill="accent1" w:themeFillTint="7F"/>
      </w:tcPr>
    </w:tblStylePr>
  </w:style>
  <w:style w:type="table" w:styleId="Grillemoyenne3-Accent2">
    <w:name w:val="Medium Grid 3 Accent 2"/>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F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0F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0F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FF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FFD" w:themeFill="accent2" w:themeFillTint="7F"/>
      </w:tcPr>
    </w:tblStylePr>
  </w:style>
  <w:style w:type="table" w:styleId="Grillemoyenne3-Accent3">
    <w:name w:val="Medium Grid 3 Accent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4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55A1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55A1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977" w:themeFill="accent3" w:themeFillTint="7F"/>
      </w:tcPr>
    </w:tblStylePr>
  </w:style>
  <w:style w:type="table" w:styleId="Grillemoyenne3-Accent4">
    <w:name w:val="Medium Grid 3 Accent 4"/>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8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3B5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3B5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90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90AA" w:themeFill="accent4" w:themeFillTint="7F"/>
      </w:tcPr>
    </w:tblStylePr>
  </w:style>
  <w:style w:type="table" w:styleId="Grillemoyenne3-Accent5">
    <w:name w:val="Medium Grid 3 Accent 5"/>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5" w:themeFillTint="7F"/>
      </w:tcPr>
    </w:tblStylePr>
  </w:style>
  <w:style w:type="table" w:styleId="Grillemoyenne3-Accent6">
    <w:name w:val="Medium Grid 3 Accent 6"/>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6" w:themeFillTint="7F"/>
      </w:tcPr>
    </w:tblStylePr>
  </w:style>
  <w:style w:type="paragraph" w:styleId="Index1">
    <w:name w:val="index 1"/>
    <w:basedOn w:val="Normal"/>
    <w:next w:val="Normal"/>
    <w:autoRedefine/>
    <w:uiPriority w:val="99"/>
    <w:semiHidden/>
    <w:unhideWhenUsed/>
    <w:rsid w:val="00534850"/>
    <w:pPr>
      <w:ind w:left="220" w:hanging="220"/>
    </w:pPr>
  </w:style>
  <w:style w:type="paragraph" w:styleId="Index2">
    <w:name w:val="index 2"/>
    <w:basedOn w:val="Normal"/>
    <w:next w:val="Normal"/>
    <w:autoRedefine/>
    <w:uiPriority w:val="99"/>
    <w:unhideWhenUsed/>
    <w:rsid w:val="00534850"/>
    <w:pPr>
      <w:ind w:left="440" w:hanging="220"/>
    </w:pPr>
  </w:style>
  <w:style w:type="paragraph" w:styleId="Index3">
    <w:name w:val="index 3"/>
    <w:basedOn w:val="Normal"/>
    <w:next w:val="Normal"/>
    <w:autoRedefine/>
    <w:uiPriority w:val="99"/>
    <w:unhideWhenUsed/>
    <w:rsid w:val="00534850"/>
    <w:pPr>
      <w:ind w:left="660" w:hanging="220"/>
    </w:pPr>
  </w:style>
  <w:style w:type="paragraph" w:styleId="Index4">
    <w:name w:val="index 4"/>
    <w:basedOn w:val="Normal"/>
    <w:next w:val="Normal"/>
    <w:autoRedefine/>
    <w:uiPriority w:val="99"/>
    <w:unhideWhenUsed/>
    <w:rsid w:val="00534850"/>
    <w:pPr>
      <w:ind w:left="880" w:hanging="220"/>
    </w:pPr>
  </w:style>
  <w:style w:type="paragraph" w:styleId="Index5">
    <w:name w:val="index 5"/>
    <w:basedOn w:val="Normal"/>
    <w:next w:val="Normal"/>
    <w:autoRedefine/>
    <w:uiPriority w:val="99"/>
    <w:unhideWhenUsed/>
    <w:rsid w:val="00534850"/>
    <w:pPr>
      <w:ind w:left="1100" w:hanging="220"/>
    </w:pPr>
  </w:style>
  <w:style w:type="paragraph" w:styleId="Index6">
    <w:name w:val="index 6"/>
    <w:basedOn w:val="Normal"/>
    <w:next w:val="Normal"/>
    <w:autoRedefine/>
    <w:uiPriority w:val="99"/>
    <w:unhideWhenUsed/>
    <w:rsid w:val="00534850"/>
    <w:pPr>
      <w:ind w:left="1320" w:hanging="220"/>
    </w:pPr>
  </w:style>
  <w:style w:type="paragraph" w:styleId="Index7">
    <w:name w:val="index 7"/>
    <w:basedOn w:val="Normal"/>
    <w:next w:val="Normal"/>
    <w:autoRedefine/>
    <w:uiPriority w:val="99"/>
    <w:semiHidden/>
    <w:unhideWhenUsed/>
    <w:rsid w:val="00534850"/>
    <w:pPr>
      <w:ind w:left="1540" w:hanging="220"/>
    </w:pPr>
  </w:style>
  <w:style w:type="paragraph" w:styleId="Index8">
    <w:name w:val="index 8"/>
    <w:basedOn w:val="Normal"/>
    <w:next w:val="Normal"/>
    <w:autoRedefine/>
    <w:uiPriority w:val="99"/>
    <w:semiHidden/>
    <w:unhideWhenUsed/>
    <w:rsid w:val="00534850"/>
    <w:pPr>
      <w:ind w:left="1760" w:hanging="220"/>
    </w:pPr>
  </w:style>
  <w:style w:type="paragraph" w:styleId="Index9">
    <w:name w:val="index 9"/>
    <w:basedOn w:val="Normal"/>
    <w:next w:val="Normal"/>
    <w:autoRedefine/>
    <w:uiPriority w:val="99"/>
    <w:semiHidden/>
    <w:unhideWhenUsed/>
    <w:rsid w:val="00534850"/>
    <w:pPr>
      <w:ind w:left="1980" w:hanging="220"/>
    </w:pPr>
  </w:style>
  <w:style w:type="paragraph" w:customStyle="1" w:styleId="Infossocit">
    <w:name w:val="Infos société"/>
    <w:basedOn w:val="Normal"/>
    <w:uiPriority w:val="2"/>
    <w:qFormat/>
    <w:rsid w:val="00534850"/>
    <w:pPr>
      <w:spacing w:after="40"/>
    </w:pPr>
  </w:style>
  <w:style w:type="paragraph" w:styleId="Lgende">
    <w:name w:val="caption"/>
    <w:basedOn w:val="Normal"/>
    <w:next w:val="Normal"/>
    <w:uiPriority w:val="35"/>
    <w:semiHidden/>
    <w:unhideWhenUsed/>
    <w:qFormat/>
    <w:rsid w:val="00534850"/>
    <w:rPr>
      <w:b/>
      <w:bCs/>
      <w:color w:val="57AF31" w:themeColor="accent1"/>
    </w:rPr>
  </w:style>
  <w:style w:type="character" w:customStyle="1" w:styleId="legremiseenvaleur">
    <w:name w:val="legère mise en valeur"/>
    <w:uiPriority w:val="1"/>
    <w:rsid w:val="00534850"/>
    <w:rPr>
      <w:rFonts w:ascii="Verdana" w:hAnsi="Verdana"/>
      <w:b/>
      <w:sz w:val="18"/>
      <w:shd w:val="clear" w:color="auto" w:fill="FFFFFF"/>
    </w:rPr>
  </w:style>
  <w:style w:type="character" w:styleId="Lienhypertexte">
    <w:name w:val="Hyperlink"/>
    <w:basedOn w:val="Policepardfaut"/>
    <w:uiPriority w:val="99"/>
    <w:unhideWhenUsed/>
    <w:rsid w:val="00534850"/>
    <w:rPr>
      <w:color w:val="57AF31" w:themeColor="accent1"/>
      <w:u w:val="single"/>
    </w:rPr>
  </w:style>
  <w:style w:type="character" w:styleId="Lienhypertextesuivivisit">
    <w:name w:val="FollowedHyperlink"/>
    <w:basedOn w:val="Policepardfaut"/>
    <w:uiPriority w:val="99"/>
    <w:unhideWhenUsed/>
    <w:rsid w:val="00534850"/>
    <w:rPr>
      <w:color w:val="57AF31" w:themeColor="followedHyperlink"/>
      <w:u w:val="single"/>
    </w:rPr>
  </w:style>
  <w:style w:type="paragraph" w:styleId="Liste">
    <w:name w:val="List"/>
    <w:basedOn w:val="Normal"/>
    <w:uiPriority w:val="99"/>
    <w:semiHidden/>
    <w:unhideWhenUsed/>
    <w:rsid w:val="00534850"/>
    <w:pPr>
      <w:ind w:left="360" w:hanging="360"/>
      <w:contextualSpacing/>
    </w:pPr>
  </w:style>
  <w:style w:type="paragraph" w:styleId="Liste2">
    <w:name w:val="List 2"/>
    <w:basedOn w:val="Normal"/>
    <w:uiPriority w:val="99"/>
    <w:semiHidden/>
    <w:unhideWhenUsed/>
    <w:rsid w:val="00534850"/>
    <w:pPr>
      <w:ind w:left="720" w:hanging="360"/>
      <w:contextualSpacing/>
    </w:pPr>
  </w:style>
  <w:style w:type="paragraph" w:styleId="Liste3">
    <w:name w:val="List 3"/>
    <w:basedOn w:val="Normal"/>
    <w:uiPriority w:val="99"/>
    <w:semiHidden/>
    <w:unhideWhenUsed/>
    <w:rsid w:val="00534850"/>
    <w:pPr>
      <w:ind w:left="1080" w:hanging="360"/>
      <w:contextualSpacing/>
    </w:pPr>
  </w:style>
  <w:style w:type="paragraph" w:styleId="Liste4">
    <w:name w:val="List 4"/>
    <w:basedOn w:val="Normal"/>
    <w:uiPriority w:val="99"/>
    <w:semiHidden/>
    <w:unhideWhenUsed/>
    <w:rsid w:val="00534850"/>
    <w:pPr>
      <w:ind w:left="1440" w:hanging="360"/>
      <w:contextualSpacing/>
    </w:pPr>
  </w:style>
  <w:style w:type="paragraph" w:styleId="Liste5">
    <w:name w:val="List 5"/>
    <w:basedOn w:val="Normal"/>
    <w:uiPriority w:val="99"/>
    <w:semiHidden/>
    <w:unhideWhenUsed/>
    <w:rsid w:val="00534850"/>
    <w:pPr>
      <w:ind w:left="1800" w:hanging="360"/>
      <w:contextualSpacing/>
    </w:pPr>
  </w:style>
  <w:style w:type="paragraph" w:styleId="Listenumros">
    <w:name w:val="List Number"/>
    <w:basedOn w:val="Normal"/>
    <w:uiPriority w:val="1"/>
    <w:unhideWhenUsed/>
    <w:qFormat/>
    <w:rsid w:val="00534850"/>
    <w:pPr>
      <w:numPr>
        <w:numId w:val="12"/>
      </w:numPr>
      <w:contextualSpacing/>
    </w:pPr>
  </w:style>
  <w:style w:type="paragraph" w:styleId="Listenumros2">
    <w:name w:val="List Number 2"/>
    <w:basedOn w:val="Normal"/>
    <w:uiPriority w:val="1"/>
    <w:unhideWhenUsed/>
    <w:qFormat/>
    <w:rsid w:val="00534850"/>
    <w:pPr>
      <w:numPr>
        <w:ilvl w:val="1"/>
        <w:numId w:val="12"/>
      </w:numPr>
      <w:contextualSpacing/>
    </w:pPr>
  </w:style>
  <w:style w:type="paragraph" w:styleId="Listenumros3">
    <w:name w:val="List Number 3"/>
    <w:basedOn w:val="Normal"/>
    <w:uiPriority w:val="18"/>
    <w:unhideWhenUsed/>
    <w:qFormat/>
    <w:rsid w:val="00534850"/>
    <w:pPr>
      <w:ind w:left="792" w:hanging="360"/>
      <w:contextualSpacing/>
    </w:pPr>
  </w:style>
  <w:style w:type="paragraph" w:styleId="Listenumros4">
    <w:name w:val="List Number 4"/>
    <w:basedOn w:val="Normal"/>
    <w:uiPriority w:val="18"/>
    <w:semiHidden/>
    <w:unhideWhenUsed/>
    <w:rsid w:val="00534850"/>
    <w:pPr>
      <w:numPr>
        <w:ilvl w:val="3"/>
        <w:numId w:val="12"/>
      </w:numPr>
      <w:contextualSpacing/>
    </w:pPr>
  </w:style>
  <w:style w:type="paragraph" w:styleId="Listenumros5">
    <w:name w:val="List Number 5"/>
    <w:basedOn w:val="Normal"/>
    <w:uiPriority w:val="18"/>
    <w:unhideWhenUsed/>
    <w:rsid w:val="00534850"/>
    <w:pPr>
      <w:numPr>
        <w:ilvl w:val="4"/>
        <w:numId w:val="12"/>
      </w:numPr>
      <w:contextualSpacing/>
    </w:pPr>
  </w:style>
  <w:style w:type="paragraph" w:styleId="Listepuces">
    <w:name w:val="List Bullet"/>
    <w:basedOn w:val="Normal"/>
    <w:autoRedefine/>
    <w:uiPriority w:val="1"/>
    <w:unhideWhenUsed/>
    <w:qFormat/>
    <w:rsid w:val="00534850"/>
    <w:pPr>
      <w:spacing w:after="40"/>
      <w:jc w:val="center"/>
    </w:pPr>
    <w:rPr>
      <w:bCs/>
      <w:color w:val="3C3C3B" w:themeColor="text1"/>
      <w:sz w:val="16"/>
    </w:rPr>
  </w:style>
  <w:style w:type="paragraph" w:styleId="Listepuces2">
    <w:name w:val="List Bullet 2"/>
    <w:basedOn w:val="Normal"/>
    <w:uiPriority w:val="99"/>
    <w:semiHidden/>
    <w:unhideWhenUsed/>
    <w:rsid w:val="00534850"/>
    <w:pPr>
      <w:numPr>
        <w:numId w:val="15"/>
      </w:numPr>
      <w:contextualSpacing/>
    </w:pPr>
  </w:style>
  <w:style w:type="paragraph" w:styleId="Listepuces3">
    <w:name w:val="List Bullet 3"/>
    <w:basedOn w:val="Normal"/>
    <w:uiPriority w:val="99"/>
    <w:semiHidden/>
    <w:unhideWhenUsed/>
    <w:rsid w:val="00534850"/>
    <w:pPr>
      <w:numPr>
        <w:numId w:val="17"/>
      </w:numPr>
      <w:contextualSpacing/>
    </w:pPr>
  </w:style>
  <w:style w:type="paragraph" w:styleId="Listepuces4">
    <w:name w:val="List Bullet 4"/>
    <w:basedOn w:val="Normal"/>
    <w:uiPriority w:val="99"/>
    <w:semiHidden/>
    <w:unhideWhenUsed/>
    <w:rsid w:val="00534850"/>
    <w:pPr>
      <w:numPr>
        <w:numId w:val="19"/>
      </w:numPr>
      <w:contextualSpacing/>
    </w:pPr>
  </w:style>
  <w:style w:type="paragraph" w:styleId="Listepuces5">
    <w:name w:val="List Bullet 5"/>
    <w:basedOn w:val="Normal"/>
    <w:uiPriority w:val="99"/>
    <w:semiHidden/>
    <w:unhideWhenUsed/>
    <w:rsid w:val="00534850"/>
    <w:pPr>
      <w:numPr>
        <w:numId w:val="21"/>
      </w:numPr>
      <w:contextualSpacing/>
    </w:pPr>
  </w:style>
  <w:style w:type="table" w:styleId="Listeclaire">
    <w:name w:val="Light List"/>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pPr>
        <w:spacing w:before="0" w:after="0" w:line="240" w:lineRule="auto"/>
      </w:pPr>
      <w:rPr>
        <w:b/>
        <w:bCs/>
        <w:color w:val="FFFFFF" w:themeColor="background1"/>
      </w:rPr>
      <w:tblPr/>
      <w:tcPr>
        <w:shd w:val="clear" w:color="auto" w:fill="3C3C3B" w:themeFill="text1"/>
      </w:tcPr>
    </w:tblStylePr>
    <w:tblStylePr w:type="lastRow">
      <w:pPr>
        <w:spacing w:before="0" w:after="0" w:line="240" w:lineRule="auto"/>
      </w:pPr>
      <w:rPr>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tcBorders>
      </w:tcPr>
    </w:tblStylePr>
    <w:tblStylePr w:type="firstCol">
      <w:rPr>
        <w:b/>
        <w:bCs/>
      </w:rPr>
    </w:tblStylePr>
    <w:tblStylePr w:type="lastCol">
      <w:rPr>
        <w:b/>
        <w:bCs/>
      </w:r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style>
  <w:style w:type="table" w:styleId="Listeclaire-Accent1">
    <w:name w:val="Light List Accent 1"/>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pPr>
        <w:spacing w:before="0" w:after="0" w:line="240" w:lineRule="auto"/>
      </w:pPr>
      <w:rPr>
        <w:b/>
        <w:bCs/>
        <w:color w:val="FFFFFF" w:themeColor="background1"/>
      </w:rPr>
      <w:tblPr/>
      <w:tcPr>
        <w:shd w:val="clear" w:color="auto" w:fill="57AF31" w:themeFill="accent1"/>
      </w:tcPr>
    </w:tblStylePr>
    <w:tblStylePr w:type="lastRow">
      <w:pPr>
        <w:spacing w:before="0" w:after="0" w:line="240" w:lineRule="auto"/>
      </w:pPr>
      <w:rPr>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tcBorders>
      </w:tcPr>
    </w:tblStylePr>
    <w:tblStylePr w:type="firstCol">
      <w:rPr>
        <w:b/>
        <w:bCs/>
      </w:rPr>
    </w:tblStylePr>
    <w:tblStylePr w:type="lastCol">
      <w:rPr>
        <w:b/>
        <w:bCs/>
      </w:r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style>
  <w:style w:type="table" w:styleId="Listeclaire-Accent2">
    <w:name w:val="Light List Accent 2"/>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pPr>
        <w:spacing w:before="0" w:after="0" w:line="240" w:lineRule="auto"/>
      </w:pPr>
      <w:rPr>
        <w:b/>
        <w:bCs/>
        <w:color w:val="FFFFFF" w:themeColor="background1"/>
      </w:rPr>
      <w:tblPr/>
      <w:tcPr>
        <w:shd w:val="clear" w:color="auto" w:fill="85C0FB" w:themeFill="accent2"/>
      </w:tcPr>
    </w:tblStylePr>
    <w:tblStylePr w:type="lastRow">
      <w:pPr>
        <w:spacing w:before="0" w:after="0" w:line="240" w:lineRule="auto"/>
      </w:pPr>
      <w:rPr>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tcBorders>
      </w:tcPr>
    </w:tblStylePr>
    <w:tblStylePr w:type="firstCol">
      <w:rPr>
        <w:b/>
        <w:bCs/>
      </w:rPr>
    </w:tblStylePr>
    <w:tblStylePr w:type="lastCol">
      <w:rPr>
        <w:b/>
        <w:bCs/>
      </w:r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style>
  <w:style w:type="table" w:styleId="Listeclaire-Accent3">
    <w:name w:val="Light List Accent 3"/>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pPr>
        <w:spacing w:before="0" w:after="0" w:line="240" w:lineRule="auto"/>
      </w:pPr>
      <w:rPr>
        <w:b/>
        <w:bCs/>
        <w:color w:val="FFFFFF" w:themeColor="background1"/>
      </w:rPr>
      <w:tblPr/>
      <w:tcPr>
        <w:shd w:val="clear" w:color="auto" w:fill="C55A11" w:themeFill="accent3"/>
      </w:tcPr>
    </w:tblStylePr>
    <w:tblStylePr w:type="lastRow">
      <w:pPr>
        <w:spacing w:before="0" w:after="0" w:line="240" w:lineRule="auto"/>
      </w:pPr>
      <w:rPr>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tcBorders>
      </w:tcPr>
    </w:tblStylePr>
    <w:tblStylePr w:type="firstCol">
      <w:rPr>
        <w:b/>
        <w:bCs/>
      </w:rPr>
    </w:tblStylePr>
    <w:tblStylePr w:type="lastCol">
      <w:rPr>
        <w:b/>
        <w:bCs/>
      </w:r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style>
  <w:style w:type="table" w:styleId="Listeclaire-Accent4">
    <w:name w:val="Light List Accent 4"/>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pPr>
        <w:spacing w:before="0" w:after="0" w:line="240" w:lineRule="auto"/>
      </w:pPr>
      <w:rPr>
        <w:b/>
        <w:bCs/>
        <w:color w:val="FFFFFF" w:themeColor="background1"/>
      </w:rPr>
      <w:tblPr/>
      <w:tcPr>
        <w:shd w:val="clear" w:color="auto" w:fill="6F3B55" w:themeFill="accent4"/>
      </w:tcPr>
    </w:tblStylePr>
    <w:tblStylePr w:type="lastRow">
      <w:pPr>
        <w:spacing w:before="0" w:after="0" w:line="240" w:lineRule="auto"/>
      </w:pPr>
      <w:rPr>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tcBorders>
      </w:tcPr>
    </w:tblStylePr>
    <w:tblStylePr w:type="firstCol">
      <w:rPr>
        <w:b/>
        <w:bCs/>
      </w:rPr>
    </w:tblStylePr>
    <w:tblStylePr w:type="lastCol">
      <w:rPr>
        <w:b/>
        <w:bCs/>
      </w:r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style>
  <w:style w:type="table" w:styleId="Listeclaire-Accent5">
    <w:name w:val="Light List Accent 5"/>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pPr>
        <w:spacing w:before="0" w:after="0" w:line="240" w:lineRule="auto"/>
      </w:pPr>
      <w:rPr>
        <w:b/>
        <w:bCs/>
        <w:color w:val="FFFFFF" w:themeColor="background1"/>
      </w:rPr>
      <w:tblPr/>
      <w:tcPr>
        <w:shd w:val="clear" w:color="auto" w:fill="FFFF00" w:themeFill="accent5"/>
      </w:tcPr>
    </w:tblStylePr>
    <w:tblStylePr w:type="lastRow">
      <w:pPr>
        <w:spacing w:before="0" w:after="0" w:line="240" w:lineRule="auto"/>
      </w:pPr>
      <w:rPr>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tcBorders>
      </w:tcPr>
    </w:tblStylePr>
    <w:tblStylePr w:type="firstCol">
      <w:rPr>
        <w:b/>
        <w:bCs/>
      </w:rPr>
    </w:tblStylePr>
    <w:tblStylePr w:type="lastCol">
      <w:rPr>
        <w:b/>
        <w:bCs/>
      </w:r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style>
  <w:style w:type="table" w:styleId="Listeclaire-Accent6">
    <w:name w:val="Light List Accent 6"/>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pPr>
        <w:spacing w:before="0" w:after="0" w:line="240" w:lineRule="auto"/>
      </w:pPr>
      <w:rPr>
        <w:b/>
        <w:bCs/>
        <w:color w:val="FFFFFF" w:themeColor="background1"/>
      </w:rPr>
      <w:tblPr/>
      <w:tcPr>
        <w:shd w:val="clear" w:color="auto" w:fill="C00000" w:themeFill="accent6"/>
      </w:tcPr>
    </w:tblStylePr>
    <w:tblStylePr w:type="lastRow">
      <w:pPr>
        <w:spacing w:before="0" w:after="0" w:line="240" w:lineRule="auto"/>
      </w:pPr>
      <w:rPr>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tcBorders>
      </w:tcPr>
    </w:tblStylePr>
    <w:tblStylePr w:type="firstCol">
      <w:rPr>
        <w:b/>
        <w:bCs/>
      </w:rPr>
    </w:tblStylePr>
    <w:tblStylePr w:type="lastCol">
      <w:rPr>
        <w:b/>
        <w:bCs/>
      </w:r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style>
  <w:style w:type="paragraph" w:styleId="Listecontinue">
    <w:name w:val="List Continue"/>
    <w:basedOn w:val="Normal"/>
    <w:uiPriority w:val="99"/>
    <w:semiHidden/>
    <w:unhideWhenUsed/>
    <w:rsid w:val="00534850"/>
    <w:pPr>
      <w:spacing w:after="120"/>
      <w:ind w:left="360"/>
      <w:contextualSpacing/>
    </w:pPr>
  </w:style>
  <w:style w:type="paragraph" w:styleId="Listecontinue2">
    <w:name w:val="List Continue 2"/>
    <w:basedOn w:val="Normal"/>
    <w:uiPriority w:val="99"/>
    <w:semiHidden/>
    <w:unhideWhenUsed/>
    <w:rsid w:val="00534850"/>
    <w:pPr>
      <w:spacing w:after="120"/>
      <w:ind w:left="720"/>
      <w:contextualSpacing/>
    </w:pPr>
  </w:style>
  <w:style w:type="paragraph" w:styleId="Listecontinue3">
    <w:name w:val="List Continue 3"/>
    <w:basedOn w:val="Normal"/>
    <w:uiPriority w:val="99"/>
    <w:semiHidden/>
    <w:unhideWhenUsed/>
    <w:rsid w:val="00534850"/>
    <w:pPr>
      <w:spacing w:after="120"/>
      <w:ind w:left="1080"/>
      <w:contextualSpacing/>
    </w:pPr>
  </w:style>
  <w:style w:type="paragraph" w:styleId="Listecontinue4">
    <w:name w:val="List Continue 4"/>
    <w:basedOn w:val="Normal"/>
    <w:uiPriority w:val="99"/>
    <w:semiHidden/>
    <w:unhideWhenUsed/>
    <w:rsid w:val="00534850"/>
    <w:pPr>
      <w:spacing w:after="120"/>
      <w:ind w:left="1440"/>
      <w:contextualSpacing/>
    </w:pPr>
  </w:style>
  <w:style w:type="paragraph" w:styleId="Listecontinue5">
    <w:name w:val="List Continue 5"/>
    <w:basedOn w:val="Normal"/>
    <w:uiPriority w:val="99"/>
    <w:semiHidden/>
    <w:unhideWhenUsed/>
    <w:rsid w:val="00534850"/>
    <w:pPr>
      <w:spacing w:after="120"/>
      <w:ind w:left="1800"/>
      <w:contextualSpacing/>
    </w:pPr>
  </w:style>
  <w:style w:type="table" w:styleId="Listecouleur">
    <w:name w:val="Colorful List"/>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CECEB" w:themeFill="tex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E" w:themeFill="text1" w:themeFillTint="3F"/>
      </w:tcPr>
    </w:tblStylePr>
    <w:tblStylePr w:type="band1Horz">
      <w:tblPr/>
      <w:tcPr>
        <w:shd w:val="clear" w:color="auto" w:fill="D8D8D7" w:themeFill="text1" w:themeFillTint="33"/>
      </w:tcPr>
    </w:tblStylePr>
  </w:style>
  <w:style w:type="table" w:styleId="Listecouleur-Accent1">
    <w:name w:val="Colorful List Accent 1"/>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DF8E8" w:themeFill="accen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C7" w:themeFill="accent1" w:themeFillTint="3F"/>
      </w:tcPr>
    </w:tblStylePr>
    <w:tblStylePr w:type="band1Horz">
      <w:tblPr/>
      <w:tcPr>
        <w:shd w:val="clear" w:color="auto" w:fill="DBF2D2" w:themeFill="accent1" w:themeFillTint="33"/>
      </w:tcPr>
    </w:tblStylePr>
  </w:style>
  <w:style w:type="table" w:styleId="Listecouleur-Accent2">
    <w:name w:val="Colorful List Accent 2"/>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2F8FE" w:themeFill="accent2"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E" w:themeFill="accent2" w:themeFillTint="3F"/>
      </w:tcPr>
    </w:tblStylePr>
    <w:tblStylePr w:type="band1Horz">
      <w:tblPr/>
      <w:tcPr>
        <w:shd w:val="clear" w:color="auto" w:fill="E6F2FE" w:themeFill="accent2" w:themeFillTint="33"/>
      </w:tcPr>
    </w:tblStylePr>
  </w:style>
  <w:style w:type="table" w:styleId="Listecouleur-Accent3">
    <w:name w:val="Colorful List Accent 3"/>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CEDE4" w:themeFill="accent3" w:themeFillTint="19"/>
    </w:tcPr>
    <w:tblStylePr w:type="firstRow">
      <w:rPr>
        <w:b/>
        <w:bCs/>
        <w:color w:val="FFFFFF" w:themeColor="background1"/>
      </w:rPr>
      <w:tblPr/>
      <w:tcPr>
        <w:tcBorders>
          <w:bottom w:val="single" w:sz="12" w:space="0" w:color="FFFFFF" w:themeColor="background1"/>
        </w:tcBorders>
        <w:shd w:val="clear" w:color="auto" w:fill="582F43" w:themeFill="accent4" w:themeFillShade="CC"/>
      </w:tcPr>
    </w:tblStylePr>
    <w:tblStylePr w:type="lastRow">
      <w:rPr>
        <w:b/>
        <w:bCs/>
        <w:color w:val="582F43" w:themeColor="accent4"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4BB" w:themeFill="accent3" w:themeFillTint="3F"/>
      </w:tcPr>
    </w:tblStylePr>
    <w:tblStylePr w:type="band1Horz">
      <w:tblPr/>
      <w:tcPr>
        <w:shd w:val="clear" w:color="auto" w:fill="FADCC8" w:themeFill="accent3" w:themeFillTint="33"/>
      </w:tcPr>
    </w:tblStylePr>
  </w:style>
  <w:style w:type="table" w:styleId="Listecouleur-Accent4">
    <w:name w:val="Colorful List Accent 4"/>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3E9EE" w:themeFill="accent4" w:themeFillTint="19"/>
    </w:tcPr>
    <w:tblStylePr w:type="firstRow">
      <w:rPr>
        <w:b/>
        <w:bCs/>
        <w:color w:val="FFFFFF" w:themeColor="background1"/>
      </w:rPr>
      <w:tblPr/>
      <w:tcPr>
        <w:tcBorders>
          <w:bottom w:val="single" w:sz="12" w:space="0" w:color="FFFFFF" w:themeColor="background1"/>
        </w:tcBorders>
        <w:shd w:val="clear" w:color="auto" w:fill="9D470D" w:themeFill="accent3" w:themeFillShade="CC"/>
      </w:tcPr>
    </w:tblStylePr>
    <w:tblStylePr w:type="lastRow">
      <w:rPr>
        <w:b/>
        <w:bCs/>
        <w:color w:val="9D470D" w:themeColor="accent3"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8D4" w:themeFill="accent4" w:themeFillTint="3F"/>
      </w:tcPr>
    </w:tblStylePr>
    <w:tblStylePr w:type="band1Horz">
      <w:tblPr/>
      <w:tcPr>
        <w:shd w:val="clear" w:color="auto" w:fill="E7D2DC" w:themeFill="accent4" w:themeFillTint="33"/>
      </w:tcPr>
    </w:tblStylePr>
  </w:style>
  <w:style w:type="table" w:styleId="Listecouleur-Accent5">
    <w:name w:val="Colorful List Accent 5"/>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FFE6" w:themeFill="accent5" w:themeFillTint="19"/>
    </w:tcPr>
    <w:tblStylePr w:type="firstRow">
      <w:rPr>
        <w:b/>
        <w:bCs/>
        <w:color w:val="FFFFFF" w:themeColor="background1"/>
      </w:rPr>
      <w:tblPr/>
      <w:tcPr>
        <w:tcBorders>
          <w:bottom w:val="single" w:sz="12" w:space="0" w:color="FFFFFF" w:themeColor="background1"/>
        </w:tcBorders>
        <w:shd w:val="clear" w:color="auto" w:fill="990000" w:themeFill="accent6" w:themeFillShade="CC"/>
      </w:tcPr>
    </w:tblStylePr>
    <w:tblStylePr w:type="lastRow">
      <w:rPr>
        <w:b/>
        <w:bCs/>
        <w:color w:val="990000" w:themeColor="accent6"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5" w:themeFillTint="3F"/>
      </w:tcPr>
    </w:tblStylePr>
    <w:tblStylePr w:type="band1Horz">
      <w:tblPr/>
      <w:tcPr>
        <w:shd w:val="clear" w:color="auto" w:fill="FFFFCC" w:themeFill="accent5" w:themeFillTint="33"/>
      </w:tcPr>
    </w:tblStylePr>
  </w:style>
  <w:style w:type="table" w:styleId="Listecouleur-Accent6">
    <w:name w:val="Colorful List Accent 6"/>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DFDF" w:themeFill="accent6" w:themeFillTint="19"/>
    </w:tcPr>
    <w:tblStylePr w:type="firstRow">
      <w:rPr>
        <w:b/>
        <w:bCs/>
        <w:color w:val="FFFFFF" w:themeColor="background1"/>
      </w:rPr>
      <w:tblPr/>
      <w:tcPr>
        <w:tcBorders>
          <w:bottom w:val="single" w:sz="12" w:space="0" w:color="FFFFFF" w:themeColor="background1"/>
        </w:tcBorders>
        <w:shd w:val="clear" w:color="auto" w:fill="CCCC00" w:themeFill="accent5" w:themeFillShade="CC"/>
      </w:tcPr>
    </w:tblStylePr>
    <w:tblStylePr w:type="lastRow">
      <w:rPr>
        <w:b/>
        <w:bCs/>
        <w:color w:val="CCCC00" w:themeColor="accent5"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6" w:themeFillTint="3F"/>
      </w:tcPr>
    </w:tblStylePr>
    <w:tblStylePr w:type="band1Horz">
      <w:tblPr/>
      <w:tcPr>
        <w:shd w:val="clear" w:color="auto" w:fill="FFBFBF" w:themeFill="accent6" w:themeFillTint="33"/>
      </w:tcPr>
    </w:tblStylePr>
  </w:style>
  <w:style w:type="table" w:styleId="Listefonce">
    <w:name w:val="Dark List"/>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3C3C3B" w:themeFill="tex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1D1D1D"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C2C2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C2C2C" w:themeFill="text1" w:themeFillShade="BF"/>
      </w:tcPr>
    </w:tblStylePr>
    <w:tblStylePr w:type="band1Vert">
      <w:tblPr/>
      <w:tcPr>
        <w:tcBorders>
          <w:top w:val="nil"/>
          <w:left w:val="nil"/>
          <w:bottom w:val="nil"/>
          <w:right w:val="nil"/>
          <w:insideH w:val="nil"/>
          <w:insideV w:val="nil"/>
        </w:tcBorders>
        <w:shd w:val="clear" w:color="auto" w:fill="2C2C2C" w:themeFill="text1" w:themeFillShade="BF"/>
      </w:tcPr>
    </w:tblStylePr>
    <w:tblStylePr w:type="band1Horz">
      <w:tblPr/>
      <w:tcPr>
        <w:tcBorders>
          <w:top w:val="nil"/>
          <w:left w:val="nil"/>
          <w:bottom w:val="nil"/>
          <w:right w:val="nil"/>
          <w:insideH w:val="nil"/>
          <w:insideV w:val="nil"/>
        </w:tcBorders>
        <w:shd w:val="clear" w:color="auto" w:fill="2C2C2C" w:themeFill="text1" w:themeFillShade="BF"/>
      </w:tcPr>
    </w:tblStylePr>
  </w:style>
  <w:style w:type="table" w:styleId="Listefonce-Accent1">
    <w:name w:val="Dark List Accent 1"/>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57AF3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2B56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822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8224" w:themeFill="accent1" w:themeFillShade="BF"/>
      </w:tcPr>
    </w:tblStylePr>
    <w:tblStylePr w:type="band1Vert">
      <w:tblPr/>
      <w:tcPr>
        <w:tcBorders>
          <w:top w:val="nil"/>
          <w:left w:val="nil"/>
          <w:bottom w:val="nil"/>
          <w:right w:val="nil"/>
          <w:insideH w:val="nil"/>
          <w:insideV w:val="nil"/>
        </w:tcBorders>
        <w:shd w:val="clear" w:color="auto" w:fill="408224" w:themeFill="accent1" w:themeFillShade="BF"/>
      </w:tcPr>
    </w:tblStylePr>
    <w:tblStylePr w:type="band1Horz">
      <w:tblPr/>
      <w:tcPr>
        <w:tcBorders>
          <w:top w:val="nil"/>
          <w:left w:val="nil"/>
          <w:bottom w:val="nil"/>
          <w:right w:val="nil"/>
          <w:insideH w:val="nil"/>
          <w:insideV w:val="nil"/>
        </w:tcBorders>
        <w:shd w:val="clear" w:color="auto" w:fill="408224" w:themeFill="accent1" w:themeFillShade="BF"/>
      </w:tcPr>
    </w:tblStylePr>
  </w:style>
  <w:style w:type="table" w:styleId="Listefonce-Accent2">
    <w:name w:val="Dark List Accent 2"/>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85C0F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065FB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78FF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78FF8" w:themeFill="accent2" w:themeFillShade="BF"/>
      </w:tcPr>
    </w:tblStylePr>
    <w:tblStylePr w:type="band1Vert">
      <w:tblPr/>
      <w:tcPr>
        <w:tcBorders>
          <w:top w:val="nil"/>
          <w:left w:val="nil"/>
          <w:bottom w:val="nil"/>
          <w:right w:val="nil"/>
          <w:insideH w:val="nil"/>
          <w:insideV w:val="nil"/>
        </w:tcBorders>
        <w:shd w:val="clear" w:color="auto" w:fill="278FF8" w:themeFill="accent2" w:themeFillShade="BF"/>
      </w:tcPr>
    </w:tblStylePr>
    <w:tblStylePr w:type="band1Horz">
      <w:tblPr/>
      <w:tcPr>
        <w:tcBorders>
          <w:top w:val="nil"/>
          <w:left w:val="nil"/>
          <w:bottom w:val="nil"/>
          <w:right w:val="nil"/>
          <w:insideH w:val="nil"/>
          <w:insideV w:val="nil"/>
        </w:tcBorders>
        <w:shd w:val="clear" w:color="auto" w:fill="278FF8" w:themeFill="accent2" w:themeFillShade="BF"/>
      </w:tcPr>
    </w:tblStylePr>
  </w:style>
  <w:style w:type="table" w:styleId="Listefonce-Accent3">
    <w:name w:val="Dark List Accent 3"/>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55A1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612C0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3430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3430C" w:themeFill="accent3" w:themeFillShade="BF"/>
      </w:tcPr>
    </w:tblStylePr>
    <w:tblStylePr w:type="band1Vert">
      <w:tblPr/>
      <w:tcPr>
        <w:tcBorders>
          <w:top w:val="nil"/>
          <w:left w:val="nil"/>
          <w:bottom w:val="nil"/>
          <w:right w:val="nil"/>
          <w:insideH w:val="nil"/>
          <w:insideV w:val="nil"/>
        </w:tcBorders>
        <w:shd w:val="clear" w:color="auto" w:fill="93430C" w:themeFill="accent3" w:themeFillShade="BF"/>
      </w:tcPr>
    </w:tblStylePr>
    <w:tblStylePr w:type="band1Horz">
      <w:tblPr/>
      <w:tcPr>
        <w:tcBorders>
          <w:top w:val="nil"/>
          <w:left w:val="nil"/>
          <w:bottom w:val="nil"/>
          <w:right w:val="nil"/>
          <w:insideH w:val="nil"/>
          <w:insideV w:val="nil"/>
        </w:tcBorders>
        <w:shd w:val="clear" w:color="auto" w:fill="93430C" w:themeFill="accent3" w:themeFillShade="BF"/>
      </w:tcPr>
    </w:tblStylePr>
  </w:style>
  <w:style w:type="table" w:styleId="Listefonce-Accent4">
    <w:name w:val="Dark List Accent 4"/>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6F3B5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371D2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32C3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32C3F" w:themeFill="accent4" w:themeFillShade="BF"/>
      </w:tcPr>
    </w:tblStylePr>
    <w:tblStylePr w:type="band1Vert">
      <w:tblPr/>
      <w:tcPr>
        <w:tcBorders>
          <w:top w:val="nil"/>
          <w:left w:val="nil"/>
          <w:bottom w:val="nil"/>
          <w:right w:val="nil"/>
          <w:insideH w:val="nil"/>
          <w:insideV w:val="nil"/>
        </w:tcBorders>
        <w:shd w:val="clear" w:color="auto" w:fill="532C3F" w:themeFill="accent4" w:themeFillShade="BF"/>
      </w:tcPr>
    </w:tblStylePr>
    <w:tblStylePr w:type="band1Horz">
      <w:tblPr/>
      <w:tcPr>
        <w:tcBorders>
          <w:top w:val="nil"/>
          <w:left w:val="nil"/>
          <w:bottom w:val="nil"/>
          <w:right w:val="nil"/>
          <w:insideH w:val="nil"/>
          <w:insideV w:val="nil"/>
        </w:tcBorders>
        <w:shd w:val="clear" w:color="auto" w:fill="532C3F" w:themeFill="accent4" w:themeFillShade="BF"/>
      </w:tcPr>
    </w:tblStylePr>
  </w:style>
  <w:style w:type="table" w:styleId="Listefonce-Accent5">
    <w:name w:val="Dark List Accent 5"/>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FFF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5" w:themeFillShade="BF"/>
      </w:tcPr>
    </w:tblStylePr>
    <w:tblStylePr w:type="band1Vert">
      <w:tblPr/>
      <w:tcPr>
        <w:tcBorders>
          <w:top w:val="nil"/>
          <w:left w:val="nil"/>
          <w:bottom w:val="nil"/>
          <w:right w:val="nil"/>
          <w:insideH w:val="nil"/>
          <w:insideV w:val="nil"/>
        </w:tcBorders>
        <w:shd w:val="clear" w:color="auto" w:fill="BFBF00" w:themeFill="accent5" w:themeFillShade="BF"/>
      </w:tcPr>
    </w:tblStylePr>
    <w:tblStylePr w:type="band1Horz">
      <w:tblPr/>
      <w:tcPr>
        <w:tcBorders>
          <w:top w:val="nil"/>
          <w:left w:val="nil"/>
          <w:bottom w:val="nil"/>
          <w:right w:val="nil"/>
          <w:insideH w:val="nil"/>
          <w:insideV w:val="nil"/>
        </w:tcBorders>
        <w:shd w:val="clear" w:color="auto" w:fill="BFBF00" w:themeFill="accent5" w:themeFillShade="BF"/>
      </w:tcPr>
    </w:tblStylePr>
  </w:style>
  <w:style w:type="table" w:styleId="Listefonce-Accent6">
    <w:name w:val="Dark List Accent 6"/>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00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6" w:themeFillShade="BF"/>
      </w:tcPr>
    </w:tblStylePr>
    <w:tblStylePr w:type="band1Vert">
      <w:tblPr/>
      <w:tcPr>
        <w:tcBorders>
          <w:top w:val="nil"/>
          <w:left w:val="nil"/>
          <w:bottom w:val="nil"/>
          <w:right w:val="nil"/>
          <w:insideH w:val="nil"/>
          <w:insideV w:val="nil"/>
        </w:tcBorders>
        <w:shd w:val="clear" w:color="auto" w:fill="8F0000" w:themeFill="accent6" w:themeFillShade="BF"/>
      </w:tcPr>
    </w:tblStylePr>
    <w:tblStylePr w:type="band1Horz">
      <w:tblPr/>
      <w:tcPr>
        <w:tcBorders>
          <w:top w:val="nil"/>
          <w:left w:val="nil"/>
          <w:bottom w:val="nil"/>
          <w:right w:val="nil"/>
          <w:insideH w:val="nil"/>
          <w:insideV w:val="nil"/>
        </w:tcBorders>
        <w:shd w:val="clear" w:color="auto" w:fill="8F0000" w:themeFill="accent6" w:themeFillShade="BF"/>
      </w:tcPr>
    </w:tblStylePr>
  </w:style>
  <w:style w:type="table" w:styleId="Listemoyenne1">
    <w:name w:val="Medium Lis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rPr>
        <w:rFonts w:asciiTheme="majorHAnsi" w:eastAsiaTheme="majorEastAsia" w:hAnsiTheme="majorHAnsi" w:cstheme="majorBidi"/>
      </w:rPr>
      <w:tblPr/>
      <w:tcPr>
        <w:tcBorders>
          <w:top w:val="nil"/>
          <w:bottom w:val="single" w:sz="8" w:space="0" w:color="3C3C3B" w:themeColor="text1"/>
        </w:tcBorders>
      </w:tcPr>
    </w:tblStylePr>
    <w:tblStylePr w:type="lastRow">
      <w:rPr>
        <w:b/>
        <w:bCs/>
        <w:color w:val="3C3C3B" w:themeColor="text2"/>
      </w:rPr>
      <w:tblPr/>
      <w:tcPr>
        <w:tcBorders>
          <w:top w:val="single" w:sz="8" w:space="0" w:color="3C3C3B" w:themeColor="text1"/>
          <w:bottom w:val="single" w:sz="8" w:space="0" w:color="3C3C3B" w:themeColor="text1"/>
        </w:tcBorders>
      </w:tcPr>
    </w:tblStylePr>
    <w:tblStylePr w:type="firstCol">
      <w:rPr>
        <w:b/>
        <w:bCs/>
      </w:rPr>
    </w:tblStylePr>
    <w:tblStylePr w:type="lastCol">
      <w:rPr>
        <w:b/>
        <w:bCs/>
      </w:rPr>
      <w:tblPr/>
      <w:tcPr>
        <w:tcBorders>
          <w:top w:val="single" w:sz="8" w:space="0" w:color="3C3C3B" w:themeColor="text1"/>
          <w:bottom w:val="single" w:sz="8" w:space="0" w:color="3C3C3B" w:themeColor="text1"/>
        </w:tcBorders>
      </w:tcPr>
    </w:tblStylePr>
    <w:tblStylePr w:type="band1Vert">
      <w:tblPr/>
      <w:tcPr>
        <w:shd w:val="clear" w:color="auto" w:fill="CFCFCE" w:themeFill="text1" w:themeFillTint="3F"/>
      </w:tcPr>
    </w:tblStylePr>
    <w:tblStylePr w:type="band1Horz">
      <w:tblPr/>
      <w:tcPr>
        <w:shd w:val="clear" w:color="auto" w:fill="CFCFCE" w:themeFill="text1" w:themeFillTint="3F"/>
      </w:tcPr>
    </w:tblStylePr>
  </w:style>
  <w:style w:type="table" w:styleId="Listemoyenne1-Accent1">
    <w:name w:val="Medium List 1 Accen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rPr>
        <w:rFonts w:asciiTheme="majorHAnsi" w:eastAsiaTheme="majorEastAsia" w:hAnsiTheme="majorHAnsi" w:cstheme="majorBidi"/>
      </w:rPr>
      <w:tblPr/>
      <w:tcPr>
        <w:tcBorders>
          <w:top w:val="nil"/>
          <w:bottom w:val="single" w:sz="8" w:space="0" w:color="57AF31" w:themeColor="accent1"/>
        </w:tcBorders>
      </w:tcPr>
    </w:tblStylePr>
    <w:tblStylePr w:type="lastRow">
      <w:rPr>
        <w:b/>
        <w:bCs/>
        <w:color w:val="3C3C3B" w:themeColor="text2"/>
      </w:rPr>
      <w:tblPr/>
      <w:tcPr>
        <w:tcBorders>
          <w:top w:val="single" w:sz="8" w:space="0" w:color="57AF31" w:themeColor="accent1"/>
          <w:bottom w:val="single" w:sz="8" w:space="0" w:color="57AF31" w:themeColor="accent1"/>
        </w:tcBorders>
      </w:tcPr>
    </w:tblStylePr>
    <w:tblStylePr w:type="firstCol">
      <w:rPr>
        <w:b/>
        <w:bCs/>
      </w:rPr>
    </w:tblStylePr>
    <w:tblStylePr w:type="lastCol">
      <w:rPr>
        <w:b/>
        <w:bCs/>
      </w:rPr>
      <w:tblPr/>
      <w:tcPr>
        <w:tcBorders>
          <w:top w:val="single" w:sz="8" w:space="0" w:color="57AF31" w:themeColor="accent1"/>
          <w:bottom w:val="single" w:sz="8" w:space="0" w:color="57AF31" w:themeColor="accent1"/>
        </w:tcBorders>
      </w:tcPr>
    </w:tblStylePr>
    <w:tblStylePr w:type="band1Vert">
      <w:tblPr/>
      <w:tcPr>
        <w:shd w:val="clear" w:color="auto" w:fill="D3EFC7" w:themeFill="accent1" w:themeFillTint="3F"/>
      </w:tcPr>
    </w:tblStylePr>
    <w:tblStylePr w:type="band1Horz">
      <w:tblPr/>
      <w:tcPr>
        <w:shd w:val="clear" w:color="auto" w:fill="D3EFC7" w:themeFill="accent1" w:themeFillTint="3F"/>
      </w:tcPr>
    </w:tblStylePr>
  </w:style>
  <w:style w:type="table" w:styleId="Listemoyenne1-Accent2">
    <w:name w:val="Medium List 1 Accent 2"/>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rPr>
        <w:rFonts w:asciiTheme="majorHAnsi" w:eastAsiaTheme="majorEastAsia" w:hAnsiTheme="majorHAnsi" w:cstheme="majorBidi"/>
      </w:rPr>
      <w:tblPr/>
      <w:tcPr>
        <w:tcBorders>
          <w:top w:val="nil"/>
          <w:bottom w:val="single" w:sz="8" w:space="0" w:color="85C0FB" w:themeColor="accent2"/>
        </w:tcBorders>
      </w:tcPr>
    </w:tblStylePr>
    <w:tblStylePr w:type="lastRow">
      <w:rPr>
        <w:b/>
        <w:bCs/>
        <w:color w:val="3C3C3B" w:themeColor="text2"/>
      </w:rPr>
      <w:tblPr/>
      <w:tcPr>
        <w:tcBorders>
          <w:top w:val="single" w:sz="8" w:space="0" w:color="85C0FB" w:themeColor="accent2"/>
          <w:bottom w:val="single" w:sz="8" w:space="0" w:color="85C0FB" w:themeColor="accent2"/>
        </w:tcBorders>
      </w:tcPr>
    </w:tblStylePr>
    <w:tblStylePr w:type="firstCol">
      <w:rPr>
        <w:b/>
        <w:bCs/>
      </w:rPr>
    </w:tblStylePr>
    <w:tblStylePr w:type="lastCol">
      <w:rPr>
        <w:b/>
        <w:bCs/>
      </w:rPr>
      <w:tblPr/>
      <w:tcPr>
        <w:tcBorders>
          <w:top w:val="single" w:sz="8" w:space="0" w:color="85C0FB" w:themeColor="accent2"/>
          <w:bottom w:val="single" w:sz="8" w:space="0" w:color="85C0FB" w:themeColor="accent2"/>
        </w:tcBorders>
      </w:tcPr>
    </w:tblStylePr>
    <w:tblStylePr w:type="band1Vert">
      <w:tblPr/>
      <w:tcPr>
        <w:shd w:val="clear" w:color="auto" w:fill="E0EFFE" w:themeFill="accent2" w:themeFillTint="3F"/>
      </w:tcPr>
    </w:tblStylePr>
    <w:tblStylePr w:type="band1Horz">
      <w:tblPr/>
      <w:tcPr>
        <w:shd w:val="clear" w:color="auto" w:fill="E0EFFE" w:themeFill="accent2" w:themeFillTint="3F"/>
      </w:tcPr>
    </w:tblStylePr>
  </w:style>
  <w:style w:type="table" w:styleId="Listemoyenne1-Accent3">
    <w:name w:val="Medium List 1 Accent 3"/>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rPr>
        <w:rFonts w:asciiTheme="majorHAnsi" w:eastAsiaTheme="majorEastAsia" w:hAnsiTheme="majorHAnsi" w:cstheme="majorBidi"/>
      </w:rPr>
      <w:tblPr/>
      <w:tcPr>
        <w:tcBorders>
          <w:top w:val="nil"/>
          <w:bottom w:val="single" w:sz="8" w:space="0" w:color="C55A11" w:themeColor="accent3"/>
        </w:tcBorders>
      </w:tcPr>
    </w:tblStylePr>
    <w:tblStylePr w:type="lastRow">
      <w:rPr>
        <w:b/>
        <w:bCs/>
        <w:color w:val="3C3C3B" w:themeColor="text2"/>
      </w:rPr>
      <w:tblPr/>
      <w:tcPr>
        <w:tcBorders>
          <w:top w:val="single" w:sz="8" w:space="0" w:color="C55A11" w:themeColor="accent3"/>
          <w:bottom w:val="single" w:sz="8" w:space="0" w:color="C55A11" w:themeColor="accent3"/>
        </w:tcBorders>
      </w:tcPr>
    </w:tblStylePr>
    <w:tblStylePr w:type="firstCol">
      <w:rPr>
        <w:b/>
        <w:bCs/>
      </w:rPr>
    </w:tblStylePr>
    <w:tblStylePr w:type="lastCol">
      <w:rPr>
        <w:b/>
        <w:bCs/>
      </w:rPr>
      <w:tblPr/>
      <w:tcPr>
        <w:tcBorders>
          <w:top w:val="single" w:sz="8" w:space="0" w:color="C55A11" w:themeColor="accent3"/>
          <w:bottom w:val="single" w:sz="8" w:space="0" w:color="C55A11" w:themeColor="accent3"/>
        </w:tcBorders>
      </w:tcPr>
    </w:tblStylePr>
    <w:tblStylePr w:type="band1Vert">
      <w:tblPr/>
      <w:tcPr>
        <w:shd w:val="clear" w:color="auto" w:fill="F9D4BB" w:themeFill="accent3" w:themeFillTint="3F"/>
      </w:tcPr>
    </w:tblStylePr>
    <w:tblStylePr w:type="band1Horz">
      <w:tblPr/>
      <w:tcPr>
        <w:shd w:val="clear" w:color="auto" w:fill="F9D4BB" w:themeFill="accent3" w:themeFillTint="3F"/>
      </w:tcPr>
    </w:tblStylePr>
  </w:style>
  <w:style w:type="table" w:styleId="Listemoyenne1-Accent4">
    <w:name w:val="Medium List 1 Accent 4"/>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rPr>
        <w:rFonts w:asciiTheme="majorHAnsi" w:eastAsiaTheme="majorEastAsia" w:hAnsiTheme="majorHAnsi" w:cstheme="majorBidi"/>
      </w:rPr>
      <w:tblPr/>
      <w:tcPr>
        <w:tcBorders>
          <w:top w:val="nil"/>
          <w:bottom w:val="single" w:sz="8" w:space="0" w:color="6F3B55" w:themeColor="accent4"/>
        </w:tcBorders>
      </w:tcPr>
    </w:tblStylePr>
    <w:tblStylePr w:type="lastRow">
      <w:rPr>
        <w:b/>
        <w:bCs/>
        <w:color w:val="3C3C3B" w:themeColor="text2"/>
      </w:rPr>
      <w:tblPr/>
      <w:tcPr>
        <w:tcBorders>
          <w:top w:val="single" w:sz="8" w:space="0" w:color="6F3B55" w:themeColor="accent4"/>
          <w:bottom w:val="single" w:sz="8" w:space="0" w:color="6F3B55" w:themeColor="accent4"/>
        </w:tcBorders>
      </w:tcPr>
    </w:tblStylePr>
    <w:tblStylePr w:type="firstCol">
      <w:rPr>
        <w:b/>
        <w:bCs/>
      </w:rPr>
    </w:tblStylePr>
    <w:tblStylePr w:type="lastCol">
      <w:rPr>
        <w:b/>
        <w:bCs/>
      </w:rPr>
      <w:tblPr/>
      <w:tcPr>
        <w:tcBorders>
          <w:top w:val="single" w:sz="8" w:space="0" w:color="6F3B55" w:themeColor="accent4"/>
          <w:bottom w:val="single" w:sz="8" w:space="0" w:color="6F3B55" w:themeColor="accent4"/>
        </w:tcBorders>
      </w:tcPr>
    </w:tblStylePr>
    <w:tblStylePr w:type="band1Vert">
      <w:tblPr/>
      <w:tcPr>
        <w:shd w:val="clear" w:color="auto" w:fill="E2C8D4" w:themeFill="accent4" w:themeFillTint="3F"/>
      </w:tcPr>
    </w:tblStylePr>
    <w:tblStylePr w:type="band1Horz">
      <w:tblPr/>
      <w:tcPr>
        <w:shd w:val="clear" w:color="auto" w:fill="E2C8D4" w:themeFill="accent4" w:themeFillTint="3F"/>
      </w:tcPr>
    </w:tblStylePr>
  </w:style>
  <w:style w:type="table" w:styleId="Listemoyenne1-Accent5">
    <w:name w:val="Medium List 1 Accent 5"/>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rPr>
        <w:rFonts w:asciiTheme="majorHAnsi" w:eastAsiaTheme="majorEastAsia" w:hAnsiTheme="majorHAnsi" w:cstheme="majorBidi"/>
      </w:rPr>
      <w:tblPr/>
      <w:tcPr>
        <w:tcBorders>
          <w:top w:val="nil"/>
          <w:bottom w:val="single" w:sz="8" w:space="0" w:color="FFFF00" w:themeColor="accent5"/>
        </w:tcBorders>
      </w:tcPr>
    </w:tblStylePr>
    <w:tblStylePr w:type="lastRow">
      <w:rPr>
        <w:b/>
        <w:bCs/>
        <w:color w:val="3C3C3B" w:themeColor="text2"/>
      </w:rPr>
      <w:tblPr/>
      <w:tcPr>
        <w:tcBorders>
          <w:top w:val="single" w:sz="8" w:space="0" w:color="FFFF00" w:themeColor="accent5"/>
          <w:bottom w:val="single" w:sz="8" w:space="0" w:color="FFFF00" w:themeColor="accent5"/>
        </w:tcBorders>
      </w:tcPr>
    </w:tblStylePr>
    <w:tblStylePr w:type="firstCol">
      <w:rPr>
        <w:b/>
        <w:bCs/>
      </w:rPr>
    </w:tblStylePr>
    <w:tblStylePr w:type="lastCol">
      <w:rPr>
        <w:b/>
        <w:bCs/>
      </w:rPr>
      <w:tblPr/>
      <w:tcPr>
        <w:tcBorders>
          <w:top w:val="single" w:sz="8" w:space="0" w:color="FFFF00" w:themeColor="accent5"/>
          <w:bottom w:val="single" w:sz="8" w:space="0" w:color="FFFF00" w:themeColor="accent5"/>
        </w:tcBorders>
      </w:tcPr>
    </w:tblStylePr>
    <w:tblStylePr w:type="band1Vert">
      <w:tblPr/>
      <w:tcPr>
        <w:shd w:val="clear" w:color="auto" w:fill="FFFFC0" w:themeFill="accent5" w:themeFillTint="3F"/>
      </w:tcPr>
    </w:tblStylePr>
    <w:tblStylePr w:type="band1Horz">
      <w:tblPr/>
      <w:tcPr>
        <w:shd w:val="clear" w:color="auto" w:fill="FFFFC0" w:themeFill="accent5" w:themeFillTint="3F"/>
      </w:tcPr>
    </w:tblStylePr>
  </w:style>
  <w:style w:type="table" w:styleId="Listemoyenne1-Accent6">
    <w:name w:val="Medium List 1 Accent 6"/>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rPr>
        <w:rFonts w:asciiTheme="majorHAnsi" w:eastAsiaTheme="majorEastAsia" w:hAnsiTheme="majorHAnsi" w:cstheme="majorBidi"/>
      </w:rPr>
      <w:tblPr/>
      <w:tcPr>
        <w:tcBorders>
          <w:top w:val="nil"/>
          <w:bottom w:val="single" w:sz="8" w:space="0" w:color="C00000" w:themeColor="accent6"/>
        </w:tcBorders>
      </w:tcPr>
    </w:tblStylePr>
    <w:tblStylePr w:type="lastRow">
      <w:rPr>
        <w:b/>
        <w:bCs/>
        <w:color w:val="3C3C3B" w:themeColor="text2"/>
      </w:rPr>
      <w:tblPr/>
      <w:tcPr>
        <w:tcBorders>
          <w:top w:val="single" w:sz="8" w:space="0" w:color="C00000" w:themeColor="accent6"/>
          <w:bottom w:val="single" w:sz="8" w:space="0" w:color="C00000" w:themeColor="accent6"/>
        </w:tcBorders>
      </w:tcPr>
    </w:tblStylePr>
    <w:tblStylePr w:type="firstCol">
      <w:rPr>
        <w:b/>
        <w:bCs/>
      </w:rPr>
    </w:tblStylePr>
    <w:tblStylePr w:type="lastCol">
      <w:rPr>
        <w:b/>
        <w:bCs/>
      </w:rPr>
      <w:tblPr/>
      <w:tcPr>
        <w:tcBorders>
          <w:top w:val="single" w:sz="8" w:space="0" w:color="C00000" w:themeColor="accent6"/>
          <w:bottom w:val="single" w:sz="8" w:space="0" w:color="C00000" w:themeColor="accent6"/>
        </w:tcBorders>
      </w:tcPr>
    </w:tblStylePr>
    <w:tblStylePr w:type="band1Vert">
      <w:tblPr/>
      <w:tcPr>
        <w:shd w:val="clear" w:color="auto" w:fill="FFB0B0" w:themeFill="accent6" w:themeFillTint="3F"/>
      </w:tcPr>
    </w:tblStylePr>
    <w:tblStylePr w:type="band1Horz">
      <w:tblPr/>
      <w:tcPr>
        <w:shd w:val="clear" w:color="auto" w:fill="FFB0B0" w:themeFill="accent6" w:themeFillTint="3F"/>
      </w:tcPr>
    </w:tblStylePr>
  </w:style>
  <w:style w:type="table" w:styleId="Listemoyenne2">
    <w:name w:val="Medium Lis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rPr>
        <w:sz w:val="24"/>
        <w:szCs w:val="24"/>
      </w:rPr>
      <w:tblPr/>
      <w:tcPr>
        <w:tcBorders>
          <w:top w:val="nil"/>
          <w:left w:val="nil"/>
          <w:bottom w:val="single" w:sz="24" w:space="0" w:color="3C3C3B" w:themeColor="text1"/>
          <w:right w:val="nil"/>
          <w:insideH w:val="nil"/>
          <w:insideV w:val="nil"/>
        </w:tcBorders>
        <w:shd w:val="clear" w:color="auto" w:fill="FFFFFF" w:themeFill="background1"/>
      </w:tcPr>
    </w:tblStylePr>
    <w:tblStylePr w:type="lastRow">
      <w:tblPr/>
      <w:tcPr>
        <w:tcBorders>
          <w:top w:val="single" w:sz="8" w:space="0" w:color="3C3C3B"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3C3B" w:themeColor="text1"/>
          <w:insideH w:val="nil"/>
          <w:insideV w:val="nil"/>
        </w:tcBorders>
        <w:shd w:val="clear" w:color="auto" w:fill="FFFFFF" w:themeFill="background1"/>
      </w:tcPr>
    </w:tblStylePr>
    <w:tblStylePr w:type="lastCol">
      <w:tblPr/>
      <w:tcPr>
        <w:tcBorders>
          <w:top w:val="nil"/>
          <w:left w:val="single" w:sz="8" w:space="0" w:color="3C3C3B"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top w:val="nil"/>
          <w:bottom w:val="nil"/>
          <w:insideH w:val="nil"/>
          <w:insideV w:val="nil"/>
        </w:tcBorders>
        <w:shd w:val="clear" w:color="auto" w:fill="CFCFCE"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rPr>
        <w:sz w:val="24"/>
        <w:szCs w:val="24"/>
      </w:rPr>
      <w:tblPr/>
      <w:tcPr>
        <w:tcBorders>
          <w:top w:val="nil"/>
          <w:left w:val="nil"/>
          <w:bottom w:val="single" w:sz="24" w:space="0" w:color="57AF31" w:themeColor="accent1"/>
          <w:right w:val="nil"/>
          <w:insideH w:val="nil"/>
          <w:insideV w:val="nil"/>
        </w:tcBorders>
        <w:shd w:val="clear" w:color="auto" w:fill="FFFFFF" w:themeFill="background1"/>
      </w:tcPr>
    </w:tblStylePr>
    <w:tblStylePr w:type="lastRow">
      <w:tblPr/>
      <w:tcPr>
        <w:tcBorders>
          <w:top w:val="single" w:sz="8" w:space="0" w:color="57AF3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7AF31" w:themeColor="accent1"/>
          <w:insideH w:val="nil"/>
          <w:insideV w:val="nil"/>
        </w:tcBorders>
        <w:shd w:val="clear" w:color="auto" w:fill="FFFFFF" w:themeFill="background1"/>
      </w:tcPr>
    </w:tblStylePr>
    <w:tblStylePr w:type="lastCol">
      <w:tblPr/>
      <w:tcPr>
        <w:tcBorders>
          <w:top w:val="nil"/>
          <w:left w:val="single" w:sz="8" w:space="0" w:color="57AF3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top w:val="nil"/>
          <w:bottom w:val="nil"/>
          <w:insideH w:val="nil"/>
          <w:insideV w:val="nil"/>
        </w:tcBorders>
        <w:shd w:val="clear" w:color="auto" w:fill="D3E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rPr>
        <w:sz w:val="24"/>
        <w:szCs w:val="24"/>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tblPr/>
      <w:tcPr>
        <w:tcBorders>
          <w:top w:val="single" w:sz="8" w:space="0" w:color="85C0F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0FB" w:themeColor="accent2"/>
          <w:insideH w:val="nil"/>
          <w:insideV w:val="nil"/>
        </w:tcBorders>
        <w:shd w:val="clear" w:color="auto" w:fill="FFFFFF" w:themeFill="background1"/>
      </w:tcPr>
    </w:tblStylePr>
    <w:tblStylePr w:type="lastCol">
      <w:tblPr/>
      <w:tcPr>
        <w:tcBorders>
          <w:top w:val="nil"/>
          <w:left w:val="single" w:sz="8" w:space="0" w:color="85C0F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top w:val="nil"/>
          <w:bottom w:val="nil"/>
          <w:insideH w:val="nil"/>
          <w:insideV w:val="nil"/>
        </w:tcBorders>
        <w:shd w:val="clear" w:color="auto" w:fill="E0EF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rPr>
        <w:sz w:val="24"/>
        <w:szCs w:val="24"/>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tblPr/>
      <w:tcPr>
        <w:tcBorders>
          <w:top w:val="single" w:sz="8" w:space="0" w:color="C55A1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55A11" w:themeColor="accent3"/>
          <w:insideH w:val="nil"/>
          <w:insideV w:val="nil"/>
        </w:tcBorders>
        <w:shd w:val="clear" w:color="auto" w:fill="FFFFFF" w:themeFill="background1"/>
      </w:tcPr>
    </w:tblStylePr>
    <w:tblStylePr w:type="lastCol">
      <w:tblPr/>
      <w:tcPr>
        <w:tcBorders>
          <w:top w:val="nil"/>
          <w:left w:val="single" w:sz="8" w:space="0" w:color="C55A1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top w:val="nil"/>
          <w:bottom w:val="nil"/>
          <w:insideH w:val="nil"/>
          <w:insideV w:val="nil"/>
        </w:tcBorders>
        <w:shd w:val="clear" w:color="auto" w:fill="F9D4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rPr>
        <w:sz w:val="24"/>
        <w:szCs w:val="24"/>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tblPr/>
      <w:tcPr>
        <w:tcBorders>
          <w:top w:val="single" w:sz="8" w:space="0" w:color="6F3B5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3B55" w:themeColor="accent4"/>
          <w:insideH w:val="nil"/>
          <w:insideV w:val="nil"/>
        </w:tcBorders>
        <w:shd w:val="clear" w:color="auto" w:fill="FFFFFF" w:themeFill="background1"/>
      </w:tcPr>
    </w:tblStylePr>
    <w:tblStylePr w:type="lastCol">
      <w:tblPr/>
      <w:tcPr>
        <w:tcBorders>
          <w:top w:val="nil"/>
          <w:left w:val="single" w:sz="8" w:space="0" w:color="6F3B5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top w:val="nil"/>
          <w:bottom w:val="nil"/>
          <w:insideH w:val="nil"/>
          <w:insideV w:val="nil"/>
        </w:tcBorders>
        <w:shd w:val="clear" w:color="auto" w:fill="E2C8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rPr>
        <w:sz w:val="24"/>
        <w:szCs w:val="24"/>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tblPr/>
      <w:tcPr>
        <w:tcBorders>
          <w:top w:val="single" w:sz="8" w:space="0" w:color="FFF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5"/>
          <w:insideH w:val="nil"/>
          <w:insideV w:val="nil"/>
        </w:tcBorders>
        <w:shd w:val="clear" w:color="auto" w:fill="FFFFFF" w:themeFill="background1"/>
      </w:tcPr>
    </w:tblStylePr>
    <w:tblStylePr w:type="lastCol">
      <w:tblPr/>
      <w:tcPr>
        <w:tcBorders>
          <w:top w:val="nil"/>
          <w:left w:val="single" w:sz="8" w:space="0" w:color="FFF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top w:val="nil"/>
          <w:bottom w:val="nil"/>
          <w:insideH w:val="nil"/>
          <w:insideV w:val="nil"/>
        </w:tcBorders>
        <w:shd w:val="clear" w:color="auto" w:fill="FFFF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rPr>
        <w:sz w:val="24"/>
        <w:szCs w:val="24"/>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tblPr/>
      <w:tcPr>
        <w:tcBorders>
          <w:top w:val="single" w:sz="8" w:space="0" w:color="C00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6"/>
          <w:insideH w:val="nil"/>
          <w:insideV w:val="nil"/>
        </w:tcBorders>
        <w:shd w:val="clear" w:color="auto" w:fill="FFFFFF" w:themeFill="background1"/>
      </w:tcPr>
    </w:tblStylePr>
    <w:tblStylePr w:type="lastCol">
      <w:tblPr/>
      <w:tcPr>
        <w:tcBorders>
          <w:top w:val="nil"/>
          <w:left w:val="single" w:sz="8" w:space="0" w:color="C00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top w:val="nil"/>
          <w:bottom w:val="nil"/>
          <w:insideH w:val="nil"/>
          <w:insideV w:val="nil"/>
        </w:tcBorders>
        <w:shd w:val="clear" w:color="auto" w:fill="FFB0B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uiPriority w:val="99"/>
    <w:semiHidden/>
    <w:unhideWhenUsed/>
    <w:rsid w:val="00534850"/>
    <w:rPr>
      <w:rFonts w:ascii="Consolas" w:hAnsi="Consolas" w:cs="Consolas"/>
      <w:sz w:val="20"/>
    </w:rPr>
  </w:style>
  <w:style w:type="character" w:styleId="Marquedecommentaire">
    <w:name w:val="annotation reference"/>
    <w:basedOn w:val="Policepardfaut"/>
    <w:uiPriority w:val="99"/>
    <w:semiHidden/>
    <w:unhideWhenUsed/>
    <w:rsid w:val="00534850"/>
    <w:rPr>
      <w:sz w:val="16"/>
    </w:rPr>
  </w:style>
  <w:style w:type="paragraph" w:customStyle="1" w:styleId="Miseenvaleur">
    <w:name w:val="Mise en valeur"/>
    <w:basedOn w:val="Normal"/>
    <w:rsid w:val="00534850"/>
    <w:rPr>
      <w:b/>
      <w:color w:val="6D6D6B" w:themeColor="text1" w:themeTint="BF"/>
      <w:szCs w:val="24"/>
    </w:rPr>
  </w:style>
  <w:style w:type="paragraph" w:styleId="NormalWeb">
    <w:name w:val="Normal (Web)"/>
    <w:basedOn w:val="Normal"/>
    <w:uiPriority w:val="99"/>
    <w:unhideWhenUsed/>
    <w:rsid w:val="00534850"/>
    <w:rPr>
      <w:rFonts w:ascii="Times New Roman" w:hAnsi="Times New Roman" w:cs="Times New Roman"/>
      <w:sz w:val="24"/>
    </w:rPr>
  </w:style>
  <w:style w:type="paragraph" w:styleId="Normalcentr">
    <w:name w:val="Block Text"/>
    <w:basedOn w:val="Normal"/>
    <w:uiPriority w:val="99"/>
    <w:unhideWhenUsed/>
    <w:rsid w:val="00534850"/>
    <w:pPr>
      <w:pBdr>
        <w:top w:val="single" w:sz="2" w:space="10" w:color="57AF31" w:themeColor="accent1" w:frame="1"/>
        <w:left w:val="single" w:sz="2" w:space="10" w:color="57AF31" w:themeColor="accent1" w:frame="1"/>
        <w:bottom w:val="single" w:sz="2" w:space="10" w:color="57AF31" w:themeColor="accent1" w:frame="1"/>
        <w:right w:val="single" w:sz="2" w:space="10" w:color="57AF31" w:themeColor="accent1" w:frame="1"/>
      </w:pBdr>
      <w:ind w:left="1152" w:right="1152"/>
    </w:pPr>
    <w:rPr>
      <w:i/>
      <w:iCs/>
      <w:color w:val="57AF31" w:themeColor="accent1"/>
    </w:rPr>
  </w:style>
  <w:style w:type="paragraph" w:styleId="Notedebasdepage">
    <w:name w:val="footnote text"/>
    <w:basedOn w:val="Normal"/>
    <w:link w:val="NotedebasdepageCar"/>
    <w:uiPriority w:val="99"/>
    <w:semiHidden/>
    <w:unhideWhenUsed/>
    <w:rsid w:val="00534850"/>
  </w:style>
  <w:style w:type="character" w:customStyle="1" w:styleId="NotedebasdepageCar">
    <w:name w:val="Note de bas de page Car"/>
    <w:basedOn w:val="Policepardfaut"/>
    <w:link w:val="Notedebasdepage"/>
    <w:uiPriority w:val="99"/>
    <w:semiHidden/>
    <w:rsid w:val="00534850"/>
    <w:rPr>
      <w:rFonts w:ascii="Verdana" w:eastAsiaTheme="minorEastAsia" w:hAnsi="Verdana" w:cs="ArialNarrow"/>
      <w:szCs w:val="22"/>
      <w:lang w:eastAsia="fr-FR"/>
    </w:rPr>
  </w:style>
  <w:style w:type="paragraph" w:styleId="Notedefin">
    <w:name w:val="endnote text"/>
    <w:basedOn w:val="Normal"/>
    <w:link w:val="NotedefinCar"/>
    <w:uiPriority w:val="99"/>
    <w:semiHidden/>
    <w:unhideWhenUsed/>
    <w:rsid w:val="00534850"/>
  </w:style>
  <w:style w:type="character" w:customStyle="1" w:styleId="NotedefinCar">
    <w:name w:val="Note de fin Car"/>
    <w:basedOn w:val="Policepardfaut"/>
    <w:link w:val="Notedefin"/>
    <w:uiPriority w:val="99"/>
    <w:semiHidden/>
    <w:rsid w:val="00534850"/>
    <w:rPr>
      <w:rFonts w:ascii="Verdana" w:eastAsiaTheme="minorEastAsia" w:hAnsi="Verdana" w:cs="ArialNarrow"/>
      <w:szCs w:val="22"/>
      <w:lang w:eastAsia="fr-FR"/>
    </w:rPr>
  </w:style>
  <w:style w:type="character" w:styleId="Numrodeligne">
    <w:name w:val="line number"/>
    <w:basedOn w:val="Policepardfaut"/>
    <w:uiPriority w:val="99"/>
    <w:semiHidden/>
    <w:unhideWhenUsed/>
    <w:rsid w:val="00534850"/>
  </w:style>
  <w:style w:type="character" w:styleId="Numrodepage">
    <w:name w:val="page number"/>
    <w:basedOn w:val="Policepardfaut"/>
    <w:uiPriority w:val="99"/>
    <w:semiHidden/>
    <w:unhideWhenUsed/>
    <w:rsid w:val="00534850"/>
  </w:style>
  <w:style w:type="paragraph" w:customStyle="1" w:styleId="Objet">
    <w:name w:val="Objet"/>
    <w:basedOn w:val="Normal"/>
    <w:link w:val="ObjetCar"/>
    <w:autoRedefine/>
    <w:qFormat/>
    <w:rsid w:val="00534850"/>
    <w:pPr>
      <w:numPr>
        <w:numId w:val="22"/>
      </w:numPr>
    </w:pPr>
    <w:rPr>
      <w:b/>
      <w:color w:val="57AF31" w:themeColor="accent1"/>
      <w:szCs w:val="18"/>
    </w:rPr>
  </w:style>
  <w:style w:type="character" w:customStyle="1" w:styleId="ObjetCar">
    <w:name w:val="Objet Car"/>
    <w:basedOn w:val="Policepardfaut"/>
    <w:link w:val="Objet"/>
    <w:rsid w:val="00534850"/>
    <w:rPr>
      <w:rFonts w:ascii="Verdana" w:eastAsiaTheme="minorEastAsia" w:hAnsi="Verdana" w:cs="ArialNarrow"/>
      <w:b/>
      <w:color w:val="57AF31" w:themeColor="accent1"/>
      <w:lang w:eastAsia="fr-FR"/>
    </w:rPr>
  </w:style>
  <w:style w:type="paragraph" w:styleId="Objetducommentaire">
    <w:name w:val="annotation subject"/>
    <w:basedOn w:val="Commentaire"/>
    <w:next w:val="Commentaire"/>
    <w:link w:val="ObjetducommentaireCar"/>
    <w:uiPriority w:val="99"/>
    <w:semiHidden/>
    <w:unhideWhenUsed/>
    <w:rsid w:val="00534850"/>
    <w:rPr>
      <w:b/>
      <w:bCs/>
    </w:rPr>
  </w:style>
  <w:style w:type="character" w:customStyle="1" w:styleId="ObjetducommentaireCar">
    <w:name w:val="Objet du commentaire Car"/>
    <w:basedOn w:val="CommentaireCar"/>
    <w:link w:val="Objetducommentaire"/>
    <w:uiPriority w:val="99"/>
    <w:semiHidden/>
    <w:rsid w:val="00534850"/>
    <w:rPr>
      <w:rFonts w:ascii="Verdana" w:eastAsiaTheme="minorEastAsia" w:hAnsi="Verdana" w:cs="ArialNarrow"/>
      <w:b/>
      <w:bCs/>
      <w:szCs w:val="22"/>
      <w:lang w:eastAsia="fr-FR"/>
    </w:rPr>
  </w:style>
  <w:style w:type="table" w:styleId="Ombrageclair">
    <w:name w:val="Light Shading"/>
    <w:basedOn w:val="TableauNormal"/>
    <w:uiPriority w:val="60"/>
    <w:rsid w:val="00534850"/>
    <w:pPr>
      <w:spacing w:before="40" w:after="160" w:line="259" w:lineRule="auto"/>
    </w:pPr>
    <w:rPr>
      <w:color w:val="2C2C2C" w:themeColor="text1" w:themeShade="BF"/>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la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left w:val="nil"/>
          <w:right w:val="nil"/>
          <w:insideH w:val="nil"/>
          <w:insideV w:val="nil"/>
        </w:tcBorders>
        <w:shd w:val="clear" w:color="auto" w:fill="CFCFCE" w:themeFill="text1" w:themeFillTint="3F"/>
      </w:tcPr>
    </w:tblStylePr>
  </w:style>
  <w:style w:type="paragraph" w:styleId="Pieddepage">
    <w:name w:val="footer"/>
    <w:basedOn w:val="Normal"/>
    <w:link w:val="PieddepageCar"/>
    <w:autoRedefine/>
    <w:uiPriority w:val="99"/>
    <w:unhideWhenUsed/>
    <w:rsid w:val="00534850"/>
    <w:pPr>
      <w:pBdr>
        <w:left w:val="single" w:sz="4" w:space="20" w:color="FFFFFF" w:themeColor="background1"/>
        <w:right w:val="single" w:sz="2" w:space="20" w:color="FFFFFF" w:themeColor="background1"/>
      </w:pBdr>
    </w:pPr>
  </w:style>
  <w:style w:type="character" w:customStyle="1" w:styleId="PieddepageCar">
    <w:name w:val="Pied de page Car"/>
    <w:basedOn w:val="Policepardfaut"/>
    <w:link w:val="Pieddepage"/>
    <w:uiPriority w:val="99"/>
    <w:rsid w:val="00534850"/>
    <w:rPr>
      <w:rFonts w:ascii="Verdana" w:eastAsiaTheme="minorEastAsia" w:hAnsi="Verdana" w:cs="ArialNarrow"/>
      <w:szCs w:val="22"/>
      <w:lang w:eastAsia="fr-FR"/>
    </w:rPr>
  </w:style>
  <w:style w:type="paragraph" w:styleId="PrformatHTML">
    <w:name w:val="HTML Preformatted"/>
    <w:basedOn w:val="Normal"/>
    <w:link w:val="PrformatHTMLCar"/>
    <w:uiPriority w:val="99"/>
    <w:semiHidden/>
    <w:unhideWhenUsed/>
    <w:rsid w:val="00534850"/>
    <w:rPr>
      <w:rFonts w:ascii="Consolas" w:hAnsi="Consolas" w:cs="Consolas"/>
    </w:rPr>
  </w:style>
  <w:style w:type="character" w:customStyle="1" w:styleId="PrformatHTMLCar">
    <w:name w:val="Préformaté HTML Car"/>
    <w:basedOn w:val="Policepardfaut"/>
    <w:link w:val="PrformatHTML"/>
    <w:uiPriority w:val="99"/>
    <w:semiHidden/>
    <w:rsid w:val="00534850"/>
    <w:rPr>
      <w:rFonts w:ascii="Consolas" w:eastAsiaTheme="minorEastAsia" w:hAnsi="Consolas" w:cs="Consolas"/>
      <w:szCs w:val="22"/>
      <w:lang w:eastAsia="fr-FR"/>
    </w:rPr>
  </w:style>
  <w:style w:type="paragraph" w:customStyle="1" w:styleId="puces">
    <w:name w:val="puces"/>
    <w:basedOn w:val="Normal"/>
    <w:rsid w:val="00534850"/>
    <w:pPr>
      <w:numPr>
        <w:numId w:val="23"/>
      </w:numPr>
    </w:pPr>
  </w:style>
  <w:style w:type="numbering" w:customStyle="1" w:styleId="Rapportannuel">
    <w:name w:val="Rapport annuel"/>
    <w:uiPriority w:val="99"/>
    <w:rsid w:val="00534850"/>
    <w:pPr>
      <w:numPr>
        <w:numId w:val="24"/>
      </w:numPr>
    </w:pPr>
  </w:style>
  <w:style w:type="character" w:styleId="Rfrenceintense">
    <w:name w:val="Intense Reference"/>
    <w:basedOn w:val="Policepardfaut"/>
    <w:uiPriority w:val="32"/>
    <w:unhideWhenUsed/>
    <w:rsid w:val="00534850"/>
    <w:rPr>
      <w:b/>
      <w:bCs/>
      <w:smallCaps/>
      <w:color w:val="57AF31" w:themeColor="accent1"/>
      <w:spacing w:val="5"/>
      <w:u w:val="single"/>
    </w:rPr>
  </w:style>
  <w:style w:type="character" w:styleId="Rfrencelgre">
    <w:name w:val="Subtle Reference"/>
    <w:basedOn w:val="Policepardfaut"/>
    <w:uiPriority w:val="31"/>
    <w:unhideWhenUsed/>
    <w:rsid w:val="00534850"/>
    <w:rPr>
      <w:smallCaps/>
      <w:color w:val="57AF31" w:themeColor="accent1"/>
      <w:u w:val="single"/>
    </w:rPr>
  </w:style>
  <w:style w:type="paragraph" w:styleId="Retrait1religne">
    <w:name w:val="Body Text First Indent"/>
    <w:basedOn w:val="Corpsdetexte"/>
    <w:link w:val="Retrait1religneCar"/>
    <w:uiPriority w:val="99"/>
    <w:semiHidden/>
    <w:unhideWhenUsed/>
    <w:rsid w:val="00534850"/>
    <w:pPr>
      <w:spacing w:after="200"/>
      <w:ind w:firstLine="360"/>
    </w:pPr>
  </w:style>
  <w:style w:type="character" w:customStyle="1" w:styleId="Retrait1religneCar">
    <w:name w:val="Retrait 1re ligne Car"/>
    <w:basedOn w:val="CorpsdetexteCar"/>
    <w:link w:val="Retrait1religne"/>
    <w:uiPriority w:val="99"/>
    <w:semiHidden/>
    <w:rsid w:val="00534850"/>
    <w:rPr>
      <w:rFonts w:ascii="Verdana" w:eastAsiaTheme="minorEastAsia" w:hAnsi="Verdana" w:cs="ArialNarrow"/>
      <w:szCs w:val="22"/>
      <w:lang w:eastAsia="fr-FR"/>
    </w:rPr>
  </w:style>
  <w:style w:type="paragraph" w:styleId="Retraitcorpsdetexte">
    <w:name w:val="Body Text Indent"/>
    <w:basedOn w:val="Normal"/>
    <w:link w:val="RetraitcorpsdetexteCar"/>
    <w:uiPriority w:val="99"/>
    <w:semiHidden/>
    <w:unhideWhenUsed/>
    <w:rsid w:val="00534850"/>
    <w:pPr>
      <w:spacing w:after="120"/>
      <w:ind w:left="360"/>
    </w:pPr>
  </w:style>
  <w:style w:type="character" w:customStyle="1" w:styleId="RetraitcorpsdetexteCar">
    <w:name w:val="Retrait corps de texte Car"/>
    <w:basedOn w:val="Policepardfaut"/>
    <w:link w:val="Retraitcorpsdetexte"/>
    <w:uiPriority w:val="99"/>
    <w:semiHidden/>
    <w:rsid w:val="00534850"/>
    <w:rPr>
      <w:rFonts w:ascii="Verdana" w:eastAsiaTheme="minorEastAsia" w:hAnsi="Verdana" w:cs="ArialNarrow"/>
      <w:szCs w:val="22"/>
      <w:lang w:eastAsia="fr-FR"/>
    </w:rPr>
  </w:style>
  <w:style w:type="paragraph" w:styleId="Retraitcorpsdetexte2">
    <w:name w:val="Body Text Indent 2"/>
    <w:basedOn w:val="Normal"/>
    <w:link w:val="Retraitcorpsdetexte2Car"/>
    <w:uiPriority w:val="99"/>
    <w:semiHidden/>
    <w:unhideWhenUsed/>
    <w:rsid w:val="00534850"/>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534850"/>
    <w:rPr>
      <w:rFonts w:ascii="Verdana" w:eastAsiaTheme="minorEastAsia" w:hAnsi="Verdana" w:cs="ArialNarrow"/>
      <w:szCs w:val="22"/>
      <w:lang w:eastAsia="fr-FR"/>
    </w:rPr>
  </w:style>
  <w:style w:type="paragraph" w:styleId="Retraitcorpsdetexte3">
    <w:name w:val="Body Text Indent 3"/>
    <w:basedOn w:val="Normal"/>
    <w:link w:val="Retraitcorpsdetexte3Car"/>
    <w:uiPriority w:val="99"/>
    <w:unhideWhenUsed/>
    <w:rsid w:val="00534850"/>
    <w:pPr>
      <w:spacing w:after="120"/>
      <w:ind w:left="360"/>
    </w:pPr>
    <w:rPr>
      <w:sz w:val="16"/>
    </w:rPr>
  </w:style>
  <w:style w:type="character" w:customStyle="1" w:styleId="Retraitcorpsdetexte3Car">
    <w:name w:val="Retrait corps de texte 3 Car"/>
    <w:basedOn w:val="Policepardfaut"/>
    <w:link w:val="Retraitcorpsdetexte3"/>
    <w:uiPriority w:val="99"/>
    <w:rsid w:val="00534850"/>
    <w:rPr>
      <w:rFonts w:ascii="Verdana" w:eastAsiaTheme="minorEastAsia" w:hAnsi="Verdana" w:cs="ArialNarrow"/>
      <w:sz w:val="16"/>
      <w:szCs w:val="22"/>
      <w:lang w:eastAsia="fr-FR"/>
    </w:rPr>
  </w:style>
  <w:style w:type="paragraph" w:styleId="Retraitcorpset1relig">
    <w:name w:val="Body Text First Indent 2"/>
    <w:basedOn w:val="Retraitcorpsdetexte"/>
    <w:link w:val="Retraitcorpset1religCar"/>
    <w:uiPriority w:val="99"/>
    <w:semiHidden/>
    <w:unhideWhenUsed/>
    <w:rsid w:val="00534850"/>
    <w:pPr>
      <w:spacing w:after="200"/>
      <w:ind w:firstLine="360"/>
    </w:pPr>
  </w:style>
  <w:style w:type="character" w:customStyle="1" w:styleId="Retraitcorpset1religCar">
    <w:name w:val="Retrait corps et 1re lig. Car"/>
    <w:basedOn w:val="RetraitcorpsdetexteCar"/>
    <w:link w:val="Retraitcorpset1relig"/>
    <w:uiPriority w:val="99"/>
    <w:semiHidden/>
    <w:rsid w:val="00534850"/>
    <w:rPr>
      <w:rFonts w:ascii="Verdana" w:eastAsiaTheme="minorEastAsia" w:hAnsi="Verdana" w:cs="ArialNarrow"/>
      <w:szCs w:val="22"/>
      <w:lang w:eastAsia="fr-FR"/>
    </w:rPr>
  </w:style>
  <w:style w:type="paragraph" w:styleId="Retraitnormal">
    <w:name w:val="Normal Indent"/>
    <w:basedOn w:val="Normal"/>
    <w:uiPriority w:val="99"/>
    <w:semiHidden/>
    <w:unhideWhenUsed/>
    <w:rsid w:val="00534850"/>
    <w:pPr>
      <w:ind w:left="720"/>
    </w:pPr>
  </w:style>
  <w:style w:type="paragraph" w:styleId="Salutations">
    <w:name w:val="Salutation"/>
    <w:basedOn w:val="Normal"/>
    <w:next w:val="Normal"/>
    <w:link w:val="SalutationsCar"/>
    <w:uiPriority w:val="99"/>
    <w:semiHidden/>
    <w:unhideWhenUsed/>
    <w:rsid w:val="00534850"/>
  </w:style>
  <w:style w:type="character" w:customStyle="1" w:styleId="SalutationsCar">
    <w:name w:val="Salutations Car"/>
    <w:basedOn w:val="Policepardfaut"/>
    <w:link w:val="Salutations"/>
    <w:uiPriority w:val="99"/>
    <w:semiHidden/>
    <w:rsid w:val="00534850"/>
    <w:rPr>
      <w:rFonts w:ascii="Verdana" w:eastAsiaTheme="minorEastAsia" w:hAnsi="Verdana" w:cs="ArialNarrow"/>
      <w:szCs w:val="22"/>
      <w:lang w:eastAsia="fr-FR"/>
    </w:rPr>
  </w:style>
  <w:style w:type="paragraph" w:styleId="Sansinterligne">
    <w:name w:val="No Spacing"/>
    <w:basedOn w:val="Normal"/>
    <w:link w:val="SansinterligneCar"/>
    <w:autoRedefine/>
    <w:uiPriority w:val="1"/>
    <w:qFormat/>
    <w:rsid w:val="00842956"/>
    <w:pPr>
      <w:spacing w:before="40"/>
    </w:pPr>
    <w:rPr>
      <w:rFonts w:eastAsiaTheme="minorHAnsi"/>
      <w:szCs w:val="20"/>
      <w:lang w:val="en-US" w:eastAsia="ja-JP"/>
    </w:rPr>
  </w:style>
  <w:style w:type="character" w:customStyle="1" w:styleId="SansinterligneCar">
    <w:name w:val="Sans interligne Car"/>
    <w:basedOn w:val="Policepardfaut"/>
    <w:link w:val="Sansinterligne"/>
    <w:uiPriority w:val="1"/>
    <w:rsid w:val="00842956"/>
    <w:rPr>
      <w:rFonts w:ascii="Verdana" w:hAnsi="Verdana" w:cs="ArialNarrow"/>
      <w:szCs w:val="20"/>
      <w:lang w:val="en-US" w:eastAsia="ja-JP"/>
    </w:rPr>
  </w:style>
  <w:style w:type="paragraph" w:styleId="Signature">
    <w:name w:val="Signature"/>
    <w:basedOn w:val="Normal"/>
    <w:link w:val="SignatureCar"/>
    <w:uiPriority w:val="20"/>
    <w:unhideWhenUsed/>
    <w:rsid w:val="00534850"/>
    <w:pPr>
      <w:spacing w:before="720" w:line="312" w:lineRule="auto"/>
      <w:contextualSpacing/>
    </w:pPr>
    <w:rPr>
      <w:rFonts w:ascii="DIN-Regular" w:hAnsi="DIN-Regular"/>
      <w:sz w:val="20"/>
    </w:rPr>
  </w:style>
  <w:style w:type="character" w:customStyle="1" w:styleId="SignatureCar">
    <w:name w:val="Signature Car"/>
    <w:basedOn w:val="Policepardfaut"/>
    <w:link w:val="Signature"/>
    <w:uiPriority w:val="20"/>
    <w:rsid w:val="00534850"/>
    <w:rPr>
      <w:rFonts w:ascii="DIN-Regular" w:eastAsiaTheme="minorEastAsia" w:hAnsi="DIN-Regular" w:cs="ArialNarrow"/>
      <w:sz w:val="20"/>
      <w:szCs w:val="22"/>
      <w:lang w:eastAsia="fr-FR"/>
    </w:rPr>
  </w:style>
  <w:style w:type="paragraph" w:customStyle="1" w:styleId="Signaturecourrier">
    <w:name w:val="Signature courrier"/>
    <w:link w:val="SignaturecourrierCar"/>
    <w:rsid w:val="00534850"/>
    <w:pPr>
      <w:spacing w:before="240" w:after="160" w:line="259" w:lineRule="auto"/>
      <w:ind w:left="862" w:hanging="862"/>
    </w:pPr>
    <w:rPr>
      <w:rFonts w:ascii="Verdana" w:eastAsiaTheme="majorEastAsia" w:hAnsi="Verdana" w:cstheme="majorBidi"/>
      <w:b/>
      <w:bCs/>
      <w:i/>
      <w:iCs/>
      <w:color w:val="57AF31" w:themeColor="accent1"/>
      <w:szCs w:val="24"/>
      <w:lang w:eastAsia="fr-FR"/>
    </w:rPr>
  </w:style>
  <w:style w:type="character" w:customStyle="1" w:styleId="SignaturecourrierCar">
    <w:name w:val="Signature courrier Car"/>
    <w:basedOn w:val="Policepardfaut"/>
    <w:link w:val="Signaturecourrier"/>
    <w:rsid w:val="00534850"/>
    <w:rPr>
      <w:rFonts w:ascii="Verdana" w:eastAsiaTheme="majorEastAsia" w:hAnsi="Verdana" w:cstheme="majorBidi"/>
      <w:b/>
      <w:bCs/>
      <w:i/>
      <w:iCs/>
      <w:color w:val="57AF31" w:themeColor="accent1"/>
      <w:szCs w:val="24"/>
      <w:lang w:eastAsia="fr-FR"/>
    </w:rPr>
  </w:style>
  <w:style w:type="paragraph" w:styleId="Signaturelectronique">
    <w:name w:val="E-mail Signature"/>
    <w:basedOn w:val="Normal"/>
    <w:link w:val="SignaturelectroniqueCar"/>
    <w:uiPriority w:val="99"/>
    <w:semiHidden/>
    <w:unhideWhenUsed/>
    <w:rsid w:val="00534850"/>
  </w:style>
  <w:style w:type="character" w:customStyle="1" w:styleId="SignaturelectroniqueCar">
    <w:name w:val="Signature électronique Car"/>
    <w:basedOn w:val="Policepardfaut"/>
    <w:link w:val="Signaturelectronique"/>
    <w:uiPriority w:val="99"/>
    <w:semiHidden/>
    <w:rsid w:val="00534850"/>
    <w:rPr>
      <w:rFonts w:ascii="Verdana" w:eastAsiaTheme="minorEastAsia" w:hAnsi="Verdana" w:cs="ArialNarrow"/>
      <w:szCs w:val="22"/>
      <w:lang w:eastAsia="fr-FR"/>
    </w:rPr>
  </w:style>
  <w:style w:type="paragraph" w:customStyle="1" w:styleId="Sommaire">
    <w:name w:val="Sommaire"/>
    <w:basedOn w:val="Normal"/>
    <w:uiPriority w:val="20"/>
    <w:qFormat/>
    <w:rsid w:val="00534850"/>
    <w:pPr>
      <w:spacing w:before="360"/>
      <w:ind w:left="432" w:right="1080"/>
    </w:pPr>
    <w:rPr>
      <w:i/>
      <w:iCs/>
      <w:color w:val="3C3C3B" w:themeColor="text1"/>
      <w:sz w:val="24"/>
    </w:rPr>
  </w:style>
  <w:style w:type="paragraph" w:styleId="Sous-titre">
    <w:name w:val="Subtitle"/>
    <w:basedOn w:val="Normal"/>
    <w:next w:val="Normal"/>
    <w:link w:val="Sous-titreCar"/>
    <w:autoRedefine/>
    <w:uiPriority w:val="19"/>
    <w:unhideWhenUsed/>
    <w:qFormat/>
    <w:rsid w:val="00842956"/>
    <w:pPr>
      <w:numPr>
        <w:ilvl w:val="1"/>
      </w:numPr>
      <w:ind w:left="-142" w:right="1080"/>
      <w:jc w:val="center"/>
    </w:pPr>
    <w:rPr>
      <w:rFonts w:eastAsiaTheme="majorEastAsia" w:cstheme="majorBidi"/>
      <w:caps/>
      <w:color w:val="56AF31"/>
      <w:sz w:val="28"/>
    </w:rPr>
  </w:style>
  <w:style w:type="character" w:customStyle="1" w:styleId="Sous-titreCar">
    <w:name w:val="Sous-titre Car"/>
    <w:basedOn w:val="Policepardfaut"/>
    <w:link w:val="Sous-titre"/>
    <w:uiPriority w:val="19"/>
    <w:rsid w:val="00842956"/>
    <w:rPr>
      <w:rFonts w:ascii="Verdana" w:eastAsiaTheme="majorEastAsia" w:hAnsi="Verdana" w:cstheme="majorBidi"/>
      <w:caps/>
      <w:color w:val="56AF31"/>
      <w:sz w:val="28"/>
      <w:szCs w:val="22"/>
      <w:lang w:eastAsia="fr-FR"/>
    </w:rPr>
  </w:style>
  <w:style w:type="paragraph" w:customStyle="1" w:styleId="Style-Contenusimplevert">
    <w:name w:val="Style - Contenu simple vert"/>
    <w:basedOn w:val="Normal"/>
    <w:link w:val="Style-ContenusimplevertCar"/>
    <w:rsid w:val="00534850"/>
    <w:rPr>
      <w:rFonts w:ascii="DIN-Regular" w:hAnsi="DIN-Regular" w:cs="ArialNarrow-Bold"/>
      <w:bCs/>
      <w:color w:val="57AF31"/>
      <w:sz w:val="20"/>
    </w:rPr>
  </w:style>
  <w:style w:type="character" w:customStyle="1" w:styleId="Style-ContenusimplevertCar">
    <w:name w:val="Style - Contenu simple vert Car"/>
    <w:basedOn w:val="Policepardfaut"/>
    <w:link w:val="Style-Contenusimplevert"/>
    <w:rsid w:val="00534850"/>
    <w:rPr>
      <w:rFonts w:ascii="DIN-Regular" w:eastAsiaTheme="minorEastAsia" w:hAnsi="DIN-Regular" w:cs="ArialNarrow-Bold"/>
      <w:bCs/>
      <w:color w:val="57AF31"/>
      <w:sz w:val="20"/>
      <w:szCs w:val="22"/>
      <w:lang w:eastAsia="fr-FR"/>
    </w:rPr>
  </w:style>
  <w:style w:type="paragraph" w:styleId="Tabledesillustrations">
    <w:name w:val="table of figures"/>
    <w:basedOn w:val="Normal"/>
    <w:next w:val="Normal"/>
    <w:uiPriority w:val="99"/>
    <w:semiHidden/>
    <w:unhideWhenUsed/>
    <w:rsid w:val="00534850"/>
  </w:style>
  <w:style w:type="paragraph" w:styleId="Tabledesrfrencesjuridiques">
    <w:name w:val="table of authorities"/>
    <w:basedOn w:val="Normal"/>
    <w:next w:val="Normal"/>
    <w:uiPriority w:val="99"/>
    <w:semiHidden/>
    <w:unhideWhenUsed/>
    <w:rsid w:val="00534850"/>
    <w:pPr>
      <w:ind w:left="220" w:hanging="220"/>
    </w:pPr>
  </w:style>
  <w:style w:type="table" w:styleId="Tableauclassique1">
    <w:name w:val="Table Classic 1"/>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534850"/>
    <w:pPr>
      <w:spacing w:before="40" w:after="160" w:line="300" w:lineRule="auto"/>
    </w:pPr>
    <w:rPr>
      <w:color w:val="000080"/>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534850"/>
    <w:pPr>
      <w:spacing w:before="40" w:after="160" w:line="300" w:lineRule="auto"/>
    </w:pPr>
    <w:rPr>
      <w:color w:val="FFFFFF"/>
      <w:sz w:val="20"/>
      <w:szCs w:val="20"/>
      <w:lang w:val="en-US"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534850"/>
    <w:pPr>
      <w:spacing w:before="40" w:after="160" w:line="300" w:lineRule="auto"/>
    </w:pPr>
    <w:rPr>
      <w:sz w:val="20"/>
      <w:szCs w:val="20"/>
      <w:lang w:val="en-US"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534850"/>
    <w:pPr>
      <w:spacing w:before="40" w:after="160" w:line="300" w:lineRule="auto"/>
    </w:pPr>
    <w:rPr>
      <w:sz w:val="20"/>
      <w:szCs w:val="20"/>
      <w:lang w:val="en-US"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534850"/>
    <w:pPr>
      <w:spacing w:before="40" w:after="160" w:line="300" w:lineRule="auto"/>
    </w:pPr>
    <w:rPr>
      <w:sz w:val="20"/>
      <w:szCs w:val="20"/>
      <w:lang w:val="en-US"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aufinancier">
    <w:name w:val="Tableau financier"/>
    <w:basedOn w:val="TableauNormal"/>
    <w:uiPriority w:val="99"/>
    <w:rsid w:val="00534850"/>
    <w:pPr>
      <w:spacing w:before="40" w:after="160" w:line="259" w:lineRule="auto"/>
      <w:ind w:left="144" w:right="144"/>
      <w:jc w:val="right"/>
    </w:pPr>
    <w:rPr>
      <w:color w:val="80807E" w:themeColor="text1" w:themeTint="A6"/>
      <w:sz w:val="20"/>
      <w:szCs w:val="20"/>
      <w:lang w:val="en-US" w:eastAsia="ja-JP"/>
    </w:r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57AF31" w:themeColor="accent1"/>
        <w:sz w:val="22"/>
      </w:rPr>
      <w:tblPr/>
      <w:tcPr>
        <w:vAlign w:val="bottom"/>
      </w:tcPr>
    </w:tblStylePr>
    <w:tblStylePr w:type="firstCol">
      <w:pPr>
        <w:wordWrap/>
        <w:jc w:val="left"/>
      </w:pPr>
      <w:rPr>
        <w:b/>
      </w:rPr>
    </w:tblStylePr>
  </w:style>
  <w:style w:type="table" w:customStyle="1" w:styleId="TableauGrille5Fonc-Accentuation11">
    <w:name w:val="Tableau Grille 5 Foncé - Accentuation 1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F3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F3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F3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F31" w:themeFill="accent1"/>
      </w:tcPr>
    </w:tblStylePr>
    <w:tblStylePr w:type="band1Vert">
      <w:tblPr/>
      <w:tcPr>
        <w:shd w:val="clear" w:color="auto" w:fill="B8E6A5" w:themeFill="accent1" w:themeFillTint="66"/>
      </w:tcPr>
    </w:tblStylePr>
    <w:tblStylePr w:type="band1Horz">
      <w:tblPr/>
      <w:tcPr>
        <w:shd w:val="clear" w:color="auto" w:fill="B8E6A5" w:themeFill="accent1" w:themeFillTint="66"/>
      </w:tcPr>
    </w:tblStylePr>
  </w:style>
  <w:style w:type="table" w:customStyle="1" w:styleId="TableauGrille5Fonc-Accentuation51">
    <w:name w:val="Tableau Grille 5 Foncé - Accentuation 5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5Fonc-Accentuation52">
    <w:name w:val="Tableau Grille 5 Foncé - Accentuation 52"/>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6Couleur1">
    <w:name w:val="Tableau Grille 6 Couleur1"/>
    <w:basedOn w:val="TableauNormal"/>
    <w:uiPriority w:val="51"/>
    <w:rsid w:val="00534850"/>
    <w:pPr>
      <w:spacing w:after="0"/>
    </w:pPr>
    <w:rPr>
      <w:color w:val="3C3C3B" w:themeColor="text1"/>
      <w:sz w:val="22"/>
      <w:szCs w:val="22"/>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insideV w:val="single" w:sz="4" w:space="0" w:color="8A8A88" w:themeColor="text1" w:themeTint="99"/>
      </w:tblBorders>
    </w:tblPr>
    <w:tblStylePr w:type="firstRow">
      <w:rPr>
        <w:b/>
        <w:bCs/>
      </w:rPr>
      <w:tblPr/>
      <w:tcPr>
        <w:tcBorders>
          <w:bottom w:val="single" w:sz="12" w:space="0" w:color="8A8A88" w:themeColor="text1" w:themeTint="99"/>
        </w:tcBorders>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liste1">
    <w:name w:val="Table List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534850"/>
    <w:pPr>
      <w:spacing w:before="40" w:after="160" w:line="300" w:lineRule="auto"/>
    </w:pPr>
    <w:rPr>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Liste3-Accentuation11">
    <w:name w:val="Tableau Liste 3 - Accentuation 11"/>
    <w:basedOn w:val="TableauNormal"/>
    <w:uiPriority w:val="48"/>
    <w:rsid w:val="00534850"/>
    <w:pPr>
      <w:spacing w:after="0"/>
    </w:pPr>
    <w:rPr>
      <w:rFonts w:eastAsiaTheme="minorEastAsia"/>
      <w:sz w:val="24"/>
      <w:szCs w:val="24"/>
      <w:lang w:eastAsia="fr-FR"/>
    </w:rPr>
    <w:tblPr>
      <w:tblStyleRowBandSize w:val="1"/>
      <w:tblStyleColBandSize w:val="1"/>
      <w:tblBorders>
        <w:top w:val="single" w:sz="4" w:space="0" w:color="57AF31" w:themeColor="accent1"/>
        <w:left w:val="single" w:sz="4" w:space="0" w:color="57AF31" w:themeColor="accent1"/>
        <w:bottom w:val="single" w:sz="4" w:space="0" w:color="57AF31" w:themeColor="accent1"/>
        <w:right w:val="single" w:sz="4" w:space="0" w:color="57AF31" w:themeColor="accent1"/>
      </w:tblBorders>
    </w:tblPr>
    <w:tblStylePr w:type="firstRow">
      <w:rPr>
        <w:b/>
        <w:bCs/>
        <w:color w:val="FFFFFF" w:themeColor="background1"/>
      </w:rPr>
      <w:tblPr/>
      <w:tcPr>
        <w:shd w:val="clear" w:color="auto" w:fill="57AF31" w:themeFill="accent1"/>
      </w:tcPr>
    </w:tblStylePr>
    <w:tblStylePr w:type="lastRow">
      <w:rPr>
        <w:b/>
        <w:bCs/>
      </w:rPr>
      <w:tblPr/>
      <w:tcPr>
        <w:tcBorders>
          <w:top w:val="double" w:sz="4" w:space="0" w:color="57AF3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AF31" w:themeColor="accent1"/>
          <w:right w:val="single" w:sz="4" w:space="0" w:color="57AF31" w:themeColor="accent1"/>
        </w:tcBorders>
      </w:tcPr>
    </w:tblStylePr>
    <w:tblStylePr w:type="band1Horz">
      <w:tblPr/>
      <w:tcPr>
        <w:tcBorders>
          <w:top w:val="single" w:sz="4" w:space="0" w:color="57AF31" w:themeColor="accent1"/>
          <w:bottom w:val="single" w:sz="4" w:space="0" w:color="57AF3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AF31" w:themeColor="accent1"/>
          <w:left w:val="nil"/>
        </w:tcBorders>
      </w:tcPr>
    </w:tblStylePr>
    <w:tblStylePr w:type="swCell">
      <w:tblPr/>
      <w:tcPr>
        <w:tcBorders>
          <w:top w:val="double" w:sz="4" w:space="0" w:color="57AF31" w:themeColor="accent1"/>
          <w:right w:val="nil"/>
        </w:tcBorders>
      </w:tcPr>
    </w:tblStylePr>
  </w:style>
  <w:style w:type="table" w:customStyle="1" w:styleId="TableauListe41">
    <w:name w:val="Tableau Liste 41"/>
    <w:basedOn w:val="TableauNormal"/>
    <w:uiPriority w:val="49"/>
    <w:rsid w:val="00534850"/>
    <w:pPr>
      <w:spacing w:after="0"/>
    </w:pPr>
    <w:rPr>
      <w:rFonts w:eastAsiaTheme="minorEastAsia"/>
      <w:sz w:val="24"/>
      <w:szCs w:val="24"/>
      <w:lang w:eastAsia="fr-FR"/>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tblBorders>
    </w:tblPr>
    <w:tblStylePr w:type="firstRow">
      <w:rPr>
        <w:b/>
        <w:bCs/>
        <w:color w:val="FFFFFF" w:themeColor="background1"/>
      </w:rPr>
      <w:tblPr/>
      <w:tcPr>
        <w:tcBorders>
          <w:top w:val="single" w:sz="4" w:space="0" w:color="3C3C3B" w:themeColor="text1"/>
          <w:left w:val="single" w:sz="4" w:space="0" w:color="3C3C3B" w:themeColor="text1"/>
          <w:bottom w:val="single" w:sz="4" w:space="0" w:color="3C3C3B" w:themeColor="text1"/>
          <w:right w:val="single" w:sz="4" w:space="0" w:color="3C3C3B" w:themeColor="text1"/>
          <w:insideH w:val="nil"/>
        </w:tcBorders>
        <w:shd w:val="clear" w:color="auto" w:fill="3C3C3B" w:themeFill="text1"/>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ple1">
    <w:name w:val="Table Subtle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rofessionnel">
    <w:name w:val="Table Professional"/>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534850"/>
    <w:pPr>
      <w:spacing w:before="40" w:after="160" w:line="300" w:lineRule="auto"/>
    </w:pPr>
    <w:rPr>
      <w:sz w:val="20"/>
      <w:szCs w:val="20"/>
      <w:lang w:val="en-US"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12">
    <w:name w:val="Tableau simple 12"/>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31">
    <w:name w:val="Tableau simple 31"/>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32">
    <w:name w:val="Tableau simple 32"/>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type">
    <w:name w:val="tableau type"/>
    <w:basedOn w:val="Tableaucontemporain"/>
    <w:uiPriority w:val="99"/>
    <w:rsid w:val="00534850"/>
    <w:rPr>
      <w:rFonts w:ascii="Rockwell" w:hAnsi="Rockwell"/>
      <w:b/>
      <w:color w:val="6D6D6B" w:themeColor="text1" w:themeTint="BF"/>
    </w:rPr>
    <w:tblPr/>
    <w:tblStylePr w:type="firstRow">
      <w:pPr>
        <w:jc w:val="center"/>
      </w:pPr>
      <w:rPr>
        <w:rFonts w:ascii="Rockwell" w:hAnsi="Rockwell"/>
        <w:b/>
        <w:bCs/>
        <w:color w:val="FFFFFF" w:themeColor="background1"/>
        <w:sz w:val="24"/>
        <w:szCs w:val="24"/>
      </w:rPr>
      <w:tblPr/>
      <w:tcPr>
        <w:tcBorders>
          <w:top w:val="nil"/>
          <w:left w:val="nil"/>
          <w:bottom w:val="nil"/>
          <w:right w:val="nil"/>
          <w:insideH w:val="nil"/>
          <w:insideV w:val="nil"/>
          <w:tl2br w:val="nil"/>
          <w:tr2bl w:val="nil"/>
        </w:tcBorders>
        <w:shd w:val="clear" w:color="auto" w:fill="E55D1D"/>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web1">
    <w:name w:val="Table Web 1"/>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534850"/>
    <w:pPr>
      <w:spacing w:before="40" w:after="160" w:line="300" w:lineRule="auto"/>
    </w:pPr>
    <w:rPr>
      <w:sz w:val="20"/>
      <w:szCs w:val="20"/>
      <w:lang w:val="en-US"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uiPriority w:val="99"/>
    <w:semiHidden/>
    <w:unhideWhenUsed/>
    <w:rsid w:val="00534850"/>
    <w:rPr>
      <w:rFonts w:ascii="Consolas" w:hAnsi="Consolas" w:cs="Consolas"/>
      <w:sz w:val="21"/>
    </w:rPr>
  </w:style>
  <w:style w:type="character" w:customStyle="1" w:styleId="TextebrutCar">
    <w:name w:val="Texte brut Car"/>
    <w:basedOn w:val="Policepardfaut"/>
    <w:link w:val="Textebrut"/>
    <w:uiPriority w:val="99"/>
    <w:semiHidden/>
    <w:rsid w:val="00534850"/>
    <w:rPr>
      <w:rFonts w:ascii="Consolas" w:eastAsiaTheme="minorEastAsia" w:hAnsi="Consolas" w:cs="Consolas"/>
      <w:sz w:val="21"/>
      <w:szCs w:val="22"/>
      <w:lang w:eastAsia="fr-FR"/>
    </w:rPr>
  </w:style>
  <w:style w:type="paragraph" w:styleId="Textedebulles">
    <w:name w:val="Balloon Text"/>
    <w:basedOn w:val="Normal"/>
    <w:link w:val="TextedebullesCar"/>
    <w:uiPriority w:val="99"/>
    <w:semiHidden/>
    <w:unhideWhenUsed/>
    <w:rsid w:val="00534850"/>
    <w:rPr>
      <w:rFonts w:ascii="Tahoma" w:hAnsi="Tahoma" w:cs="Tahoma"/>
      <w:sz w:val="16"/>
    </w:rPr>
  </w:style>
  <w:style w:type="character" w:customStyle="1" w:styleId="TextedebullesCar">
    <w:name w:val="Texte de bulles Car"/>
    <w:basedOn w:val="Policepardfaut"/>
    <w:link w:val="Textedebulles"/>
    <w:uiPriority w:val="99"/>
    <w:semiHidden/>
    <w:rsid w:val="00534850"/>
    <w:rPr>
      <w:rFonts w:ascii="Tahoma" w:eastAsiaTheme="minorEastAsia" w:hAnsi="Tahoma" w:cs="Tahoma"/>
      <w:sz w:val="16"/>
      <w:szCs w:val="22"/>
      <w:lang w:eastAsia="fr-FR"/>
    </w:rPr>
  </w:style>
  <w:style w:type="character" w:styleId="Textedelespacerserv">
    <w:name w:val="Placeholder Text"/>
    <w:basedOn w:val="Policepardfaut"/>
    <w:uiPriority w:val="99"/>
    <w:semiHidden/>
    <w:rsid w:val="00534850"/>
    <w:rPr>
      <w:color w:val="808080"/>
    </w:rPr>
  </w:style>
  <w:style w:type="paragraph" w:styleId="Textedemacro">
    <w:name w:val="macro"/>
    <w:link w:val="TextedemacroCar"/>
    <w:uiPriority w:val="99"/>
    <w:semiHidden/>
    <w:unhideWhenUsed/>
    <w:rsid w:val="00534850"/>
    <w:pPr>
      <w:tabs>
        <w:tab w:val="left" w:pos="480"/>
        <w:tab w:val="left" w:pos="960"/>
        <w:tab w:val="left" w:pos="1440"/>
        <w:tab w:val="left" w:pos="1920"/>
        <w:tab w:val="left" w:pos="2400"/>
        <w:tab w:val="left" w:pos="2880"/>
        <w:tab w:val="left" w:pos="3360"/>
        <w:tab w:val="left" w:pos="3840"/>
        <w:tab w:val="left" w:pos="4320"/>
      </w:tabs>
      <w:spacing w:before="40" w:after="160" w:line="300" w:lineRule="auto"/>
    </w:pPr>
    <w:rPr>
      <w:rFonts w:ascii="Consolas" w:hAnsi="Consolas" w:cs="Consolas"/>
      <w:color w:val="80807E" w:themeColor="text1" w:themeTint="A6"/>
      <w:sz w:val="20"/>
      <w:szCs w:val="20"/>
      <w:lang w:val="en-US" w:eastAsia="ja-JP"/>
    </w:rPr>
  </w:style>
  <w:style w:type="character" w:customStyle="1" w:styleId="TextedemacroCar">
    <w:name w:val="Texte de macro Car"/>
    <w:basedOn w:val="Policepardfaut"/>
    <w:link w:val="Textedemacro"/>
    <w:uiPriority w:val="99"/>
    <w:semiHidden/>
    <w:rsid w:val="00534850"/>
    <w:rPr>
      <w:rFonts w:ascii="Consolas" w:hAnsi="Consolas" w:cs="Consolas"/>
      <w:color w:val="80807E" w:themeColor="text1" w:themeTint="A6"/>
      <w:sz w:val="20"/>
      <w:szCs w:val="20"/>
      <w:lang w:val="en-US" w:eastAsia="ja-JP"/>
    </w:rPr>
  </w:style>
  <w:style w:type="paragraph" w:customStyle="1" w:styleId="Textedetableau">
    <w:name w:val="Texte de tableau"/>
    <w:basedOn w:val="Normal"/>
    <w:uiPriority w:val="10"/>
    <w:qFormat/>
    <w:rsid w:val="00534850"/>
    <w:pPr>
      <w:spacing w:before="60" w:after="60"/>
      <w:ind w:left="144" w:right="144"/>
    </w:pPr>
  </w:style>
  <w:style w:type="table" w:styleId="Thmedutableau">
    <w:name w:val="Table Theme"/>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TITREDEDOCUMENT"/>
    <w:next w:val="Normal"/>
    <w:link w:val="TitreCar"/>
    <w:autoRedefine/>
    <w:uiPriority w:val="19"/>
    <w:unhideWhenUsed/>
    <w:qFormat/>
    <w:rsid w:val="00623BF2"/>
    <w:rPr>
      <w:sz w:val="32"/>
    </w:rPr>
  </w:style>
  <w:style w:type="character" w:customStyle="1" w:styleId="TitreCar">
    <w:name w:val="Titre Car"/>
    <w:basedOn w:val="Policepardfaut"/>
    <w:link w:val="Titre"/>
    <w:uiPriority w:val="19"/>
    <w:rsid w:val="00623BF2"/>
    <w:rPr>
      <w:rFonts w:ascii="Verdana" w:eastAsiaTheme="majorEastAsia" w:hAnsi="Verdana" w:cstheme="majorBidi"/>
      <w:caps/>
      <w:color w:val="57AF31" w:themeColor="accent1"/>
      <w:sz w:val="32"/>
      <w:szCs w:val="28"/>
      <w:lang w:eastAsia="fr-FR"/>
    </w:rPr>
  </w:style>
  <w:style w:type="character" w:customStyle="1" w:styleId="Titre2Car">
    <w:name w:val="Titre 2 Car"/>
    <w:basedOn w:val="Policepardfaut"/>
    <w:link w:val="Titre2"/>
    <w:uiPriority w:val="1"/>
    <w:rsid w:val="00E32F3E"/>
    <w:rPr>
      <w:rFonts w:ascii="Verdana" w:eastAsiaTheme="majorEastAsia" w:hAnsi="Verdana" w:cstheme="majorBidi"/>
      <w:caps/>
      <w:color w:val="57AF31"/>
      <w:sz w:val="24"/>
      <w:szCs w:val="22"/>
      <w:lang w:val="de-DE" w:eastAsia="fr-FR"/>
      <w14:ligatures w14:val="standardContextual"/>
    </w:rPr>
  </w:style>
  <w:style w:type="character" w:customStyle="1" w:styleId="Titre3Car">
    <w:name w:val="Titre 3 Car"/>
    <w:basedOn w:val="Policepardfaut"/>
    <w:link w:val="Titre3"/>
    <w:uiPriority w:val="1"/>
    <w:rsid w:val="00E32F3E"/>
    <w:rPr>
      <w:rFonts w:ascii="Verdana" w:eastAsiaTheme="majorEastAsia" w:hAnsi="Verdana" w:cstheme="majorBidi"/>
      <w:bCs/>
      <w:color w:val="57AF31"/>
      <w:sz w:val="24"/>
      <w:szCs w:val="22"/>
      <w:lang w:eastAsia="fr-FR"/>
      <w14:ligatures w14:val="standardContextual"/>
    </w:rPr>
  </w:style>
  <w:style w:type="paragraph" w:customStyle="1" w:styleId="Titrededocument0">
    <w:name w:val="Titre de document"/>
    <w:basedOn w:val="Normal"/>
    <w:next w:val="Sous-titre"/>
    <w:rsid w:val="00534850"/>
    <w:pPr>
      <w:jc w:val="center"/>
    </w:pPr>
    <w:rPr>
      <w:rFonts w:ascii="Rockwell" w:hAnsi="Rockwell"/>
      <w:color w:val="FFFFFF" w:themeColor="background1"/>
      <w:sz w:val="144"/>
    </w:rPr>
  </w:style>
  <w:style w:type="paragraph" w:customStyle="1" w:styleId="TitredeFiche">
    <w:name w:val="Titre de Fiche"/>
    <w:basedOn w:val="Normal"/>
    <w:link w:val="TitredeFicheCar"/>
    <w:qFormat/>
    <w:rsid w:val="00E32F3E"/>
    <w:rPr>
      <w:b/>
      <w:color w:val="57AF31" w:themeColor="accent1"/>
      <w:sz w:val="40"/>
      <w:szCs w:val="40"/>
    </w:rPr>
  </w:style>
  <w:style w:type="character" w:customStyle="1" w:styleId="TitredeFicheCar">
    <w:name w:val="Titre de Fiche Car"/>
    <w:basedOn w:val="Policepardfaut"/>
    <w:link w:val="TitredeFiche"/>
    <w:rsid w:val="00E32F3E"/>
    <w:rPr>
      <w:rFonts w:ascii="Verdana" w:eastAsiaTheme="minorEastAsia" w:hAnsi="Verdana" w:cs="ArialNarrow"/>
      <w:b/>
      <w:color w:val="57AF31" w:themeColor="accent1"/>
      <w:sz w:val="40"/>
      <w:szCs w:val="40"/>
      <w:lang w:eastAsia="fr-FR"/>
    </w:rPr>
  </w:style>
  <w:style w:type="paragraph" w:styleId="Titredenote">
    <w:name w:val="Note Heading"/>
    <w:basedOn w:val="Normal"/>
    <w:next w:val="Normal"/>
    <w:link w:val="TitredenoteCar"/>
    <w:uiPriority w:val="99"/>
    <w:semiHidden/>
    <w:unhideWhenUsed/>
    <w:rsid w:val="00534850"/>
  </w:style>
  <w:style w:type="character" w:customStyle="1" w:styleId="TitredenoteCar">
    <w:name w:val="Titre de note Car"/>
    <w:basedOn w:val="Policepardfaut"/>
    <w:link w:val="Titredenote"/>
    <w:uiPriority w:val="99"/>
    <w:semiHidden/>
    <w:rsid w:val="00534850"/>
    <w:rPr>
      <w:rFonts w:ascii="Verdana" w:eastAsiaTheme="minorEastAsia" w:hAnsi="Verdana" w:cs="ArialNarrow"/>
      <w:szCs w:val="22"/>
      <w:lang w:eastAsia="fr-FR"/>
    </w:rPr>
  </w:style>
  <w:style w:type="character" w:styleId="Titredulivre">
    <w:name w:val="Book Title"/>
    <w:basedOn w:val="Policepardfaut"/>
    <w:uiPriority w:val="33"/>
    <w:unhideWhenUsed/>
    <w:rsid w:val="00534850"/>
    <w:rPr>
      <w:b/>
      <w:bCs/>
      <w:smallCaps/>
      <w:spacing w:val="5"/>
    </w:rPr>
  </w:style>
  <w:style w:type="paragraph" w:styleId="Titreindex">
    <w:name w:val="index heading"/>
    <w:basedOn w:val="Normal"/>
    <w:next w:val="Index1"/>
    <w:uiPriority w:val="99"/>
    <w:semiHidden/>
    <w:unhideWhenUsed/>
    <w:rsid w:val="00534850"/>
    <w:rPr>
      <w:rFonts w:asciiTheme="majorHAnsi" w:eastAsiaTheme="majorEastAsia" w:hAnsiTheme="majorHAnsi" w:cstheme="majorBidi"/>
      <w:b/>
      <w:bCs/>
    </w:rPr>
  </w:style>
  <w:style w:type="paragraph" w:customStyle="1" w:styleId="TitreTableauinvers">
    <w:name w:val="Titre Tableau inversé"/>
    <w:basedOn w:val="Normal"/>
    <w:autoRedefine/>
    <w:uiPriority w:val="10"/>
    <w:qFormat/>
    <w:rsid w:val="00534850"/>
    <w:pPr>
      <w:spacing w:after="40"/>
      <w:ind w:left="144" w:right="144"/>
    </w:pPr>
    <w:rPr>
      <w:rFonts w:eastAsiaTheme="majorEastAsia" w:cstheme="majorBidi"/>
      <w:color w:val="FFFFFF" w:themeColor="background1"/>
      <w:sz w:val="24"/>
    </w:rPr>
  </w:style>
  <w:style w:type="paragraph" w:styleId="TitreTR">
    <w:name w:val="toa heading"/>
    <w:basedOn w:val="Normal"/>
    <w:next w:val="Normal"/>
    <w:uiPriority w:val="99"/>
    <w:semiHidden/>
    <w:unhideWhenUsed/>
    <w:rsid w:val="00534850"/>
    <w:pPr>
      <w:spacing w:before="120"/>
    </w:pPr>
    <w:rPr>
      <w:rFonts w:asciiTheme="majorHAnsi" w:eastAsiaTheme="majorEastAsia" w:hAnsiTheme="majorHAnsi" w:cstheme="majorBidi"/>
      <w:b/>
      <w:bCs/>
      <w:sz w:val="24"/>
    </w:rPr>
  </w:style>
  <w:style w:type="paragraph" w:styleId="TM1">
    <w:name w:val="toc 1"/>
    <w:basedOn w:val="Normal"/>
    <w:next w:val="Normal"/>
    <w:autoRedefine/>
    <w:uiPriority w:val="39"/>
    <w:unhideWhenUsed/>
    <w:rsid w:val="00534850"/>
    <w:pPr>
      <w:tabs>
        <w:tab w:val="right" w:leader="underscore" w:pos="9090"/>
      </w:tabs>
      <w:spacing w:after="100"/>
    </w:pPr>
    <w:rPr>
      <w:color w:val="9D9D9C" w:themeColor="text1" w:themeTint="80"/>
    </w:rPr>
  </w:style>
  <w:style w:type="paragraph" w:styleId="TM2">
    <w:name w:val="toc 2"/>
    <w:basedOn w:val="Normal"/>
    <w:next w:val="Normal"/>
    <w:autoRedefine/>
    <w:uiPriority w:val="39"/>
    <w:unhideWhenUsed/>
    <w:rsid w:val="00534850"/>
    <w:pPr>
      <w:spacing w:after="100"/>
      <w:ind w:left="220"/>
    </w:pPr>
  </w:style>
  <w:style w:type="paragraph" w:styleId="TM3">
    <w:name w:val="toc 3"/>
    <w:basedOn w:val="Normal"/>
    <w:next w:val="Normal"/>
    <w:autoRedefine/>
    <w:uiPriority w:val="39"/>
    <w:unhideWhenUsed/>
    <w:rsid w:val="00534850"/>
    <w:pPr>
      <w:spacing w:after="100"/>
      <w:ind w:left="440"/>
    </w:pPr>
  </w:style>
  <w:style w:type="paragraph" w:styleId="TM4">
    <w:name w:val="toc 4"/>
    <w:basedOn w:val="Normal"/>
    <w:next w:val="Normal"/>
    <w:autoRedefine/>
    <w:uiPriority w:val="39"/>
    <w:unhideWhenUsed/>
    <w:rsid w:val="00534850"/>
    <w:pPr>
      <w:spacing w:after="100"/>
      <w:ind w:left="660"/>
    </w:pPr>
  </w:style>
  <w:style w:type="paragraph" w:styleId="TM5">
    <w:name w:val="toc 5"/>
    <w:basedOn w:val="Normal"/>
    <w:next w:val="Normal"/>
    <w:autoRedefine/>
    <w:uiPriority w:val="39"/>
    <w:unhideWhenUsed/>
    <w:rsid w:val="00534850"/>
    <w:pPr>
      <w:spacing w:after="100"/>
      <w:ind w:left="880"/>
    </w:pPr>
  </w:style>
  <w:style w:type="paragraph" w:styleId="TM6">
    <w:name w:val="toc 6"/>
    <w:basedOn w:val="Normal"/>
    <w:next w:val="Normal"/>
    <w:autoRedefine/>
    <w:uiPriority w:val="39"/>
    <w:unhideWhenUsed/>
    <w:rsid w:val="00534850"/>
    <w:pPr>
      <w:spacing w:after="100"/>
      <w:ind w:left="1100"/>
    </w:pPr>
  </w:style>
  <w:style w:type="paragraph" w:styleId="TM7">
    <w:name w:val="toc 7"/>
    <w:basedOn w:val="Normal"/>
    <w:next w:val="Normal"/>
    <w:autoRedefine/>
    <w:uiPriority w:val="39"/>
    <w:unhideWhenUsed/>
    <w:rsid w:val="00534850"/>
    <w:pPr>
      <w:spacing w:after="100"/>
      <w:ind w:left="1320"/>
    </w:pPr>
  </w:style>
  <w:style w:type="paragraph" w:styleId="TM8">
    <w:name w:val="toc 8"/>
    <w:basedOn w:val="Normal"/>
    <w:next w:val="Normal"/>
    <w:autoRedefine/>
    <w:uiPriority w:val="39"/>
    <w:unhideWhenUsed/>
    <w:rsid w:val="00534850"/>
    <w:pPr>
      <w:spacing w:after="100"/>
      <w:ind w:left="1540"/>
    </w:pPr>
  </w:style>
  <w:style w:type="paragraph" w:styleId="TM9">
    <w:name w:val="toc 9"/>
    <w:basedOn w:val="Normal"/>
    <w:next w:val="Normal"/>
    <w:autoRedefine/>
    <w:uiPriority w:val="39"/>
    <w:unhideWhenUsed/>
    <w:rsid w:val="00534850"/>
    <w:pPr>
      <w:spacing w:after="100"/>
      <w:ind w:left="1760"/>
    </w:pPr>
  </w:style>
  <w:style w:type="table" w:styleId="Trameclaire-Accent1">
    <w:name w:val="Light Shading Accent 1"/>
    <w:basedOn w:val="TableauNormal"/>
    <w:uiPriority w:val="60"/>
    <w:rsid w:val="00534850"/>
    <w:pPr>
      <w:spacing w:before="40" w:after="160" w:line="259" w:lineRule="auto"/>
    </w:pPr>
    <w:rPr>
      <w:color w:val="408224" w:themeColor="accent1" w:themeShade="BF"/>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la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left w:val="nil"/>
          <w:right w:val="nil"/>
          <w:insideH w:val="nil"/>
          <w:insideV w:val="nil"/>
        </w:tcBorders>
        <w:shd w:val="clear" w:color="auto" w:fill="D3EFC7" w:themeFill="accent1" w:themeFillTint="3F"/>
      </w:tcPr>
    </w:tblStylePr>
  </w:style>
  <w:style w:type="table" w:styleId="Trameclaire-Accent2">
    <w:name w:val="Light Shading Accent 2"/>
    <w:basedOn w:val="TableauNormal"/>
    <w:uiPriority w:val="60"/>
    <w:rsid w:val="00534850"/>
    <w:pPr>
      <w:spacing w:before="40" w:after="160" w:line="259" w:lineRule="auto"/>
    </w:pPr>
    <w:rPr>
      <w:color w:val="278FF8" w:themeColor="accent2" w:themeShade="BF"/>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la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left w:val="nil"/>
          <w:right w:val="nil"/>
          <w:insideH w:val="nil"/>
          <w:insideV w:val="nil"/>
        </w:tcBorders>
        <w:shd w:val="clear" w:color="auto" w:fill="E0EFFE" w:themeFill="accent2" w:themeFillTint="3F"/>
      </w:tcPr>
    </w:tblStylePr>
  </w:style>
  <w:style w:type="table" w:styleId="Trameclaire-Accent3">
    <w:name w:val="Light Shading Accent 3"/>
    <w:basedOn w:val="TableauNormal"/>
    <w:uiPriority w:val="60"/>
    <w:rsid w:val="00534850"/>
    <w:pPr>
      <w:spacing w:before="40" w:after="160" w:line="259" w:lineRule="auto"/>
    </w:pPr>
    <w:rPr>
      <w:color w:val="93430C" w:themeColor="accent3" w:themeShade="BF"/>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la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left w:val="nil"/>
          <w:right w:val="nil"/>
          <w:insideH w:val="nil"/>
          <w:insideV w:val="nil"/>
        </w:tcBorders>
        <w:shd w:val="clear" w:color="auto" w:fill="F9D4BB" w:themeFill="accent3" w:themeFillTint="3F"/>
      </w:tcPr>
    </w:tblStylePr>
  </w:style>
  <w:style w:type="table" w:styleId="Trameclaire-Accent4">
    <w:name w:val="Light Shading Accent 4"/>
    <w:basedOn w:val="TableauNormal"/>
    <w:uiPriority w:val="60"/>
    <w:rsid w:val="00534850"/>
    <w:pPr>
      <w:spacing w:before="40" w:after="160" w:line="259" w:lineRule="auto"/>
    </w:pPr>
    <w:rPr>
      <w:color w:val="532C3F" w:themeColor="accent4" w:themeShade="BF"/>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la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left w:val="nil"/>
          <w:right w:val="nil"/>
          <w:insideH w:val="nil"/>
          <w:insideV w:val="nil"/>
        </w:tcBorders>
        <w:shd w:val="clear" w:color="auto" w:fill="E2C8D4" w:themeFill="accent4" w:themeFillTint="3F"/>
      </w:tcPr>
    </w:tblStylePr>
  </w:style>
  <w:style w:type="table" w:styleId="Trameclaire-Accent5">
    <w:name w:val="Light Shading Accent 5"/>
    <w:basedOn w:val="TableauNormal"/>
    <w:uiPriority w:val="60"/>
    <w:rsid w:val="00534850"/>
    <w:pPr>
      <w:spacing w:before="40" w:after="160" w:line="259" w:lineRule="auto"/>
    </w:pPr>
    <w:rPr>
      <w:color w:val="BFBF00" w:themeColor="accent5" w:themeShade="BF"/>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la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left w:val="nil"/>
          <w:right w:val="nil"/>
          <w:insideH w:val="nil"/>
          <w:insideV w:val="nil"/>
        </w:tcBorders>
        <w:shd w:val="clear" w:color="auto" w:fill="FFFFC0" w:themeFill="accent5" w:themeFillTint="3F"/>
      </w:tcPr>
    </w:tblStylePr>
  </w:style>
  <w:style w:type="table" w:styleId="Trameclaire-Accent6">
    <w:name w:val="Light Shading Accent 6"/>
    <w:basedOn w:val="TableauNormal"/>
    <w:uiPriority w:val="60"/>
    <w:rsid w:val="00534850"/>
    <w:pPr>
      <w:spacing w:before="40" w:after="160" w:line="259" w:lineRule="auto"/>
    </w:pPr>
    <w:rPr>
      <w:color w:val="8F0000" w:themeColor="accent6" w:themeShade="BF"/>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la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left w:val="nil"/>
          <w:right w:val="nil"/>
          <w:insideH w:val="nil"/>
          <w:insideV w:val="nil"/>
        </w:tcBorders>
        <w:shd w:val="clear" w:color="auto" w:fill="FFB0B0" w:themeFill="accent6" w:themeFillTint="3F"/>
      </w:tcPr>
    </w:tblStylePr>
  </w:style>
  <w:style w:type="table" w:styleId="Tramecouleur">
    <w:name w:val="Colorful Shading"/>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3C3C3B" w:themeColor="text1"/>
        <w:bottom w:val="single" w:sz="4" w:space="0" w:color="3C3C3B" w:themeColor="text1"/>
        <w:right w:val="single" w:sz="4" w:space="0" w:color="3C3C3B" w:themeColor="text1"/>
        <w:insideH w:val="single" w:sz="4" w:space="0" w:color="FFFFFF" w:themeColor="background1"/>
        <w:insideV w:val="single" w:sz="4" w:space="0" w:color="FFFFFF" w:themeColor="background1"/>
      </w:tblBorders>
    </w:tblPr>
    <w:tcPr>
      <w:shd w:val="clear" w:color="auto" w:fill="ECECEB" w:themeFill="tex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323" w:themeFill="text1" w:themeFillShade="99"/>
      </w:tcPr>
    </w:tblStylePr>
    <w:tblStylePr w:type="firstCol">
      <w:rPr>
        <w:color w:val="FFFFFF" w:themeColor="background1"/>
      </w:rPr>
      <w:tblPr/>
      <w:tcPr>
        <w:tcBorders>
          <w:top w:val="nil"/>
          <w:left w:val="nil"/>
          <w:bottom w:val="nil"/>
          <w:right w:val="nil"/>
          <w:insideH w:val="single" w:sz="4" w:space="0" w:color="232323" w:themeColor="text1" w:themeShade="99"/>
          <w:insideV w:val="nil"/>
        </w:tcBorders>
        <w:shd w:val="clear" w:color="auto" w:fill="23232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C2C2C" w:themeFill="text1" w:themeFillShade="BF"/>
      </w:tcPr>
    </w:tblStylePr>
    <w:tblStylePr w:type="band1Vert">
      <w:tblPr/>
      <w:tcPr>
        <w:shd w:val="clear" w:color="auto" w:fill="B1B1B0" w:themeFill="text1" w:themeFillTint="66"/>
      </w:tcPr>
    </w:tblStylePr>
    <w:tblStylePr w:type="band1Horz">
      <w:tblPr/>
      <w:tcPr>
        <w:shd w:val="clear" w:color="auto" w:fill="9E9E9C" w:themeFill="text1" w:themeFillTint="7F"/>
      </w:tcPr>
    </w:tblStylePr>
    <w:tblStylePr w:type="neCell">
      <w:rPr>
        <w:color w:val="3C3C3B" w:themeColor="text1"/>
      </w:rPr>
    </w:tblStylePr>
    <w:tblStylePr w:type="nwCell">
      <w:rPr>
        <w:color w:val="3C3C3B" w:themeColor="text1"/>
      </w:rPr>
    </w:tblStylePr>
  </w:style>
  <w:style w:type="table" w:styleId="Tramecouleur-Accent1">
    <w:name w:val="Colorful Shading Accent 1"/>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57AF31" w:themeColor="accent1"/>
        <w:bottom w:val="single" w:sz="4" w:space="0" w:color="57AF31" w:themeColor="accent1"/>
        <w:right w:val="single" w:sz="4" w:space="0" w:color="57AF31" w:themeColor="accent1"/>
        <w:insideH w:val="single" w:sz="4" w:space="0" w:color="FFFFFF" w:themeColor="background1"/>
        <w:insideV w:val="single" w:sz="4" w:space="0" w:color="FFFFFF" w:themeColor="background1"/>
      </w:tblBorders>
    </w:tblPr>
    <w:tcPr>
      <w:shd w:val="clear" w:color="auto" w:fill="EDF8E8" w:themeFill="accen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681D" w:themeFill="accent1" w:themeFillShade="99"/>
      </w:tcPr>
    </w:tblStylePr>
    <w:tblStylePr w:type="firstCol">
      <w:rPr>
        <w:color w:val="FFFFFF" w:themeColor="background1"/>
      </w:rPr>
      <w:tblPr/>
      <w:tcPr>
        <w:tcBorders>
          <w:top w:val="nil"/>
          <w:left w:val="nil"/>
          <w:bottom w:val="nil"/>
          <w:right w:val="nil"/>
          <w:insideH w:val="single" w:sz="4" w:space="0" w:color="33681D" w:themeColor="accent1" w:themeShade="99"/>
          <w:insideV w:val="nil"/>
        </w:tcBorders>
        <w:shd w:val="clear" w:color="auto" w:fill="33681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681D" w:themeFill="accent1" w:themeFillShade="99"/>
      </w:tcPr>
    </w:tblStylePr>
    <w:tblStylePr w:type="band1Vert">
      <w:tblPr/>
      <w:tcPr>
        <w:shd w:val="clear" w:color="auto" w:fill="B8E6A5" w:themeFill="accent1" w:themeFillTint="66"/>
      </w:tcPr>
    </w:tblStylePr>
    <w:tblStylePr w:type="band1Horz">
      <w:tblPr/>
      <w:tcPr>
        <w:shd w:val="clear" w:color="auto" w:fill="A7DF8F" w:themeFill="accent1" w:themeFillTint="7F"/>
      </w:tcPr>
    </w:tblStylePr>
    <w:tblStylePr w:type="neCell">
      <w:rPr>
        <w:color w:val="3C3C3B" w:themeColor="text1"/>
      </w:rPr>
    </w:tblStylePr>
    <w:tblStylePr w:type="nwCell">
      <w:rPr>
        <w:color w:val="3C3C3B" w:themeColor="text1"/>
      </w:rPr>
    </w:tblStylePr>
  </w:style>
  <w:style w:type="table" w:styleId="Tramecouleur-Accent2">
    <w:name w:val="Colorful Shading Accent 2"/>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85C0FB" w:themeColor="accent2"/>
        <w:bottom w:val="single" w:sz="4" w:space="0" w:color="85C0FB" w:themeColor="accent2"/>
        <w:right w:val="single" w:sz="4" w:space="0" w:color="85C0FB" w:themeColor="accent2"/>
        <w:insideH w:val="single" w:sz="4" w:space="0" w:color="FFFFFF" w:themeColor="background1"/>
        <w:insideV w:val="single" w:sz="4" w:space="0" w:color="FFFFFF" w:themeColor="background1"/>
      </w:tblBorders>
    </w:tblPr>
    <w:tcPr>
      <w:shd w:val="clear" w:color="auto" w:fill="F2F8FE" w:themeFill="accent2"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72DE" w:themeFill="accent2" w:themeFillShade="99"/>
      </w:tcPr>
    </w:tblStylePr>
    <w:tblStylePr w:type="firstCol">
      <w:rPr>
        <w:color w:val="FFFFFF" w:themeColor="background1"/>
      </w:rPr>
      <w:tblPr/>
      <w:tcPr>
        <w:tcBorders>
          <w:top w:val="nil"/>
          <w:left w:val="nil"/>
          <w:bottom w:val="nil"/>
          <w:right w:val="nil"/>
          <w:insideH w:val="single" w:sz="4" w:space="0" w:color="0772DE" w:themeColor="accent2" w:themeShade="99"/>
          <w:insideV w:val="nil"/>
        </w:tcBorders>
        <w:shd w:val="clear" w:color="auto" w:fill="0772D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772DE" w:themeFill="accent2" w:themeFillShade="99"/>
      </w:tcPr>
    </w:tblStylePr>
    <w:tblStylePr w:type="band1Vert">
      <w:tblPr/>
      <w:tcPr>
        <w:shd w:val="clear" w:color="auto" w:fill="CDE5FD" w:themeFill="accent2" w:themeFillTint="66"/>
      </w:tcPr>
    </w:tblStylePr>
    <w:tblStylePr w:type="band1Horz">
      <w:tblPr/>
      <w:tcPr>
        <w:shd w:val="clear" w:color="auto" w:fill="C2DFFD" w:themeFill="accent2" w:themeFillTint="7F"/>
      </w:tcPr>
    </w:tblStylePr>
    <w:tblStylePr w:type="neCell">
      <w:rPr>
        <w:color w:val="3C3C3B" w:themeColor="text1"/>
      </w:rPr>
    </w:tblStylePr>
    <w:tblStylePr w:type="nwCell">
      <w:rPr>
        <w:color w:val="3C3C3B" w:themeColor="text1"/>
      </w:rPr>
    </w:tblStylePr>
  </w:style>
  <w:style w:type="table" w:styleId="Tramecouleur-Accent3">
    <w:name w:val="Colorful Shading Accent 3"/>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6F3B55" w:themeColor="accent4"/>
        <w:left w:val="single" w:sz="4" w:space="0" w:color="C55A11" w:themeColor="accent3"/>
        <w:bottom w:val="single" w:sz="4" w:space="0" w:color="C55A11" w:themeColor="accent3"/>
        <w:right w:val="single" w:sz="4" w:space="0" w:color="C55A11" w:themeColor="accent3"/>
        <w:insideH w:val="single" w:sz="4" w:space="0" w:color="FFFFFF" w:themeColor="background1"/>
        <w:insideV w:val="single" w:sz="4" w:space="0" w:color="FFFFFF" w:themeColor="background1"/>
      </w:tblBorders>
    </w:tblPr>
    <w:tcPr>
      <w:shd w:val="clear" w:color="auto" w:fill="FCEDE4" w:themeFill="accent3" w:themeFillTint="19"/>
    </w:tcPr>
    <w:tblStylePr w:type="firstRow">
      <w:rPr>
        <w:b/>
        <w:bCs/>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350A" w:themeFill="accent3" w:themeFillShade="99"/>
      </w:tcPr>
    </w:tblStylePr>
    <w:tblStylePr w:type="firstCol">
      <w:rPr>
        <w:color w:val="FFFFFF" w:themeColor="background1"/>
      </w:rPr>
      <w:tblPr/>
      <w:tcPr>
        <w:tcBorders>
          <w:top w:val="nil"/>
          <w:left w:val="nil"/>
          <w:bottom w:val="nil"/>
          <w:right w:val="nil"/>
          <w:insideH w:val="single" w:sz="4" w:space="0" w:color="76350A" w:themeColor="accent3" w:themeShade="99"/>
          <w:insideV w:val="nil"/>
        </w:tcBorders>
        <w:shd w:val="clear" w:color="auto" w:fill="7635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6350A" w:themeFill="accent3" w:themeFillShade="99"/>
      </w:tcPr>
    </w:tblStylePr>
    <w:tblStylePr w:type="band1Vert">
      <w:tblPr/>
      <w:tcPr>
        <w:shd w:val="clear" w:color="auto" w:fill="F5BA91" w:themeFill="accent3" w:themeFillTint="66"/>
      </w:tcPr>
    </w:tblStylePr>
    <w:tblStylePr w:type="band1Horz">
      <w:tblPr/>
      <w:tcPr>
        <w:shd w:val="clear" w:color="auto" w:fill="F3A977" w:themeFill="accent3" w:themeFillTint="7F"/>
      </w:tcPr>
    </w:tblStylePr>
  </w:style>
  <w:style w:type="table" w:styleId="Tramecouleur-Accent5">
    <w:name w:val="Colorful Shading Accent 5"/>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00000" w:themeColor="accent6"/>
        <w:left w:val="single" w:sz="4" w:space="0" w:color="FFFF00" w:themeColor="accent5"/>
        <w:bottom w:val="single" w:sz="4" w:space="0" w:color="FFFF00" w:themeColor="accent5"/>
        <w:right w:val="single" w:sz="4" w:space="0" w:color="FFFF00" w:themeColor="accent5"/>
        <w:insideH w:val="single" w:sz="4" w:space="0" w:color="FFFFFF" w:themeColor="background1"/>
        <w:insideV w:val="single" w:sz="4" w:space="0" w:color="FFFFFF" w:themeColor="background1"/>
      </w:tblBorders>
    </w:tblPr>
    <w:tcPr>
      <w:shd w:val="clear" w:color="auto" w:fill="FFFFE6" w:themeFill="accent5" w:themeFillTint="19"/>
    </w:tcPr>
    <w:tblStylePr w:type="firstRow">
      <w:rPr>
        <w:b/>
        <w:bCs/>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5" w:themeFillShade="99"/>
      </w:tcPr>
    </w:tblStylePr>
    <w:tblStylePr w:type="firstCol">
      <w:rPr>
        <w:color w:val="FFFFFF" w:themeColor="background1"/>
      </w:rPr>
      <w:tblPr/>
      <w:tcPr>
        <w:tcBorders>
          <w:top w:val="nil"/>
          <w:left w:val="nil"/>
          <w:bottom w:val="nil"/>
          <w:right w:val="nil"/>
          <w:insideH w:val="single" w:sz="4" w:space="0" w:color="999900" w:themeColor="accent5" w:themeShade="99"/>
          <w:insideV w:val="nil"/>
        </w:tcBorders>
        <w:shd w:val="clear" w:color="auto" w:fill="9999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5" w:themeFillShade="99"/>
      </w:tcPr>
    </w:tblStylePr>
    <w:tblStylePr w:type="band1Vert">
      <w:tblPr/>
      <w:tcPr>
        <w:shd w:val="clear" w:color="auto" w:fill="FFFF99" w:themeFill="accent5" w:themeFillTint="66"/>
      </w:tcPr>
    </w:tblStylePr>
    <w:tblStylePr w:type="band1Horz">
      <w:tblPr/>
      <w:tcPr>
        <w:shd w:val="clear" w:color="auto" w:fill="FFFF80" w:themeFill="accent5" w:themeFillTint="7F"/>
      </w:tcPr>
    </w:tblStylePr>
    <w:tblStylePr w:type="neCell">
      <w:rPr>
        <w:color w:val="3C3C3B" w:themeColor="text1"/>
      </w:rPr>
    </w:tblStylePr>
    <w:tblStylePr w:type="nwCell">
      <w:rPr>
        <w:color w:val="3C3C3B" w:themeColor="text1"/>
      </w:rPr>
    </w:tblStylePr>
  </w:style>
  <w:style w:type="table" w:styleId="Tramecouleur-Accent6">
    <w:name w:val="Colorful Shading Accent 6"/>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FFFF00" w:themeColor="accent5"/>
        <w:left w:val="single" w:sz="4" w:space="0" w:color="C00000" w:themeColor="accent6"/>
        <w:bottom w:val="single" w:sz="4" w:space="0" w:color="C00000" w:themeColor="accent6"/>
        <w:right w:val="single" w:sz="4" w:space="0" w:color="C00000" w:themeColor="accent6"/>
        <w:insideH w:val="single" w:sz="4" w:space="0" w:color="FFFFFF" w:themeColor="background1"/>
        <w:insideV w:val="single" w:sz="4" w:space="0" w:color="FFFFFF" w:themeColor="background1"/>
      </w:tblBorders>
    </w:tblPr>
    <w:tcPr>
      <w:shd w:val="clear" w:color="auto" w:fill="FFDFDF" w:themeFill="accent6" w:themeFillTint="19"/>
    </w:tcPr>
    <w:tblStylePr w:type="firstRow">
      <w:rPr>
        <w:b/>
        <w:bCs/>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6" w:themeFillShade="99"/>
      </w:tcPr>
    </w:tblStylePr>
    <w:tblStylePr w:type="firstCol">
      <w:rPr>
        <w:color w:val="FFFFFF" w:themeColor="background1"/>
      </w:rPr>
      <w:tblPr/>
      <w:tcPr>
        <w:tcBorders>
          <w:top w:val="nil"/>
          <w:left w:val="nil"/>
          <w:bottom w:val="nil"/>
          <w:right w:val="nil"/>
          <w:insideH w:val="single" w:sz="4" w:space="0" w:color="730000" w:themeColor="accent6" w:themeShade="99"/>
          <w:insideV w:val="nil"/>
        </w:tcBorders>
        <w:shd w:val="clear" w:color="auto" w:fill="730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6" w:themeFillShade="99"/>
      </w:tcPr>
    </w:tblStylePr>
    <w:tblStylePr w:type="band1Vert">
      <w:tblPr/>
      <w:tcPr>
        <w:shd w:val="clear" w:color="auto" w:fill="FF7F7F" w:themeFill="accent6" w:themeFillTint="66"/>
      </w:tcPr>
    </w:tblStylePr>
    <w:tblStylePr w:type="band1Horz">
      <w:tblPr/>
      <w:tcPr>
        <w:shd w:val="clear" w:color="auto" w:fill="FF6060" w:themeFill="accent6" w:themeFillTint="7F"/>
      </w:tcPr>
    </w:tblStylePr>
    <w:tblStylePr w:type="neCell">
      <w:rPr>
        <w:color w:val="3C3C3B" w:themeColor="text1"/>
      </w:rPr>
    </w:tblStylePr>
    <w:tblStylePr w:type="nwCell">
      <w:rPr>
        <w:color w:val="3C3C3B" w:themeColor="text1"/>
      </w:rPr>
    </w:tblStylePr>
  </w:style>
  <w:style w:type="table" w:styleId="Tramecouleur-Accent4">
    <w:name w:val="Colorful Shading Accent 4"/>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55A11" w:themeColor="accent3"/>
        <w:left w:val="single" w:sz="4" w:space="0" w:color="6F3B55" w:themeColor="accent4"/>
        <w:bottom w:val="single" w:sz="4" w:space="0" w:color="6F3B55" w:themeColor="accent4"/>
        <w:right w:val="single" w:sz="4" w:space="0" w:color="6F3B55" w:themeColor="accent4"/>
        <w:insideH w:val="single" w:sz="4" w:space="0" w:color="FFFFFF" w:themeColor="background1"/>
        <w:insideV w:val="single" w:sz="4" w:space="0" w:color="FFFFFF" w:themeColor="background1"/>
      </w:tblBorders>
    </w:tblPr>
    <w:tcPr>
      <w:shd w:val="clear" w:color="auto" w:fill="F3E9EE" w:themeFill="accent4" w:themeFillTint="19"/>
    </w:tcPr>
    <w:tblStylePr w:type="firstRow">
      <w:rPr>
        <w:b/>
        <w:bCs/>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2332" w:themeFill="accent4" w:themeFillShade="99"/>
      </w:tcPr>
    </w:tblStylePr>
    <w:tblStylePr w:type="firstCol">
      <w:rPr>
        <w:color w:val="FFFFFF" w:themeColor="background1"/>
      </w:rPr>
      <w:tblPr/>
      <w:tcPr>
        <w:tcBorders>
          <w:top w:val="nil"/>
          <w:left w:val="nil"/>
          <w:bottom w:val="nil"/>
          <w:right w:val="nil"/>
          <w:insideH w:val="single" w:sz="4" w:space="0" w:color="422332" w:themeColor="accent4" w:themeShade="99"/>
          <w:insideV w:val="nil"/>
        </w:tcBorders>
        <w:shd w:val="clear" w:color="auto" w:fill="42233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22332" w:themeFill="accent4" w:themeFillShade="99"/>
      </w:tcPr>
    </w:tblStylePr>
    <w:tblStylePr w:type="band1Vert">
      <w:tblPr/>
      <w:tcPr>
        <w:shd w:val="clear" w:color="auto" w:fill="CFA6BA" w:themeFill="accent4" w:themeFillTint="66"/>
      </w:tcPr>
    </w:tblStylePr>
    <w:tblStylePr w:type="band1Horz">
      <w:tblPr/>
      <w:tcPr>
        <w:shd w:val="clear" w:color="auto" w:fill="C490AA" w:themeFill="accent4" w:themeFillTint="7F"/>
      </w:tcPr>
    </w:tblStylePr>
    <w:tblStylePr w:type="neCell">
      <w:rPr>
        <w:color w:val="3C3C3B" w:themeColor="text1"/>
      </w:rPr>
    </w:tblStylePr>
    <w:tblStylePr w:type="nwCell">
      <w:rPr>
        <w:color w:val="3C3C3B" w:themeColor="text1"/>
      </w:rPr>
    </w:tblStylePr>
  </w:style>
  <w:style w:type="table" w:styleId="Tramemoyenne1">
    <w:name w:val="Medium Shading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tblBorders>
    </w:tblPr>
    <w:tblStylePr w:type="firstRow">
      <w:pPr>
        <w:spacing w:before="0" w:after="0" w:line="240" w:lineRule="auto"/>
      </w:pPr>
      <w:rPr>
        <w:b/>
        <w:bCs/>
        <w:color w:val="FFFFFF" w:themeColor="background1"/>
      </w:rPr>
      <w:tblPr/>
      <w:tcPr>
        <w:tc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shd w:val="clear" w:color="auto" w:fill="3C3C3B" w:themeFill="text1"/>
      </w:tcPr>
    </w:tblStylePr>
    <w:tblStylePr w:type="lastRow">
      <w:pPr>
        <w:spacing w:before="0" w:after="0" w:line="240" w:lineRule="auto"/>
      </w:pPr>
      <w:rPr>
        <w:b/>
        <w:bCs/>
      </w:rPr>
      <w:tblPr/>
      <w:tcPr>
        <w:tcBorders>
          <w:top w:val="double" w:sz="6"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CE" w:themeFill="text1" w:themeFillTint="3F"/>
      </w:tcPr>
    </w:tblStylePr>
    <w:tblStylePr w:type="band1Horz">
      <w:tblPr/>
      <w:tcPr>
        <w:tcBorders>
          <w:insideH w:val="nil"/>
          <w:insideV w:val="nil"/>
        </w:tcBorders>
        <w:shd w:val="clear" w:color="auto" w:fill="CFCFCE"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tblBorders>
    </w:tblPr>
    <w:tblStylePr w:type="firstRow">
      <w:pPr>
        <w:spacing w:before="0" w:after="0" w:line="240" w:lineRule="auto"/>
      </w:pPr>
      <w:rPr>
        <w:b/>
        <w:bCs/>
        <w:color w:val="FFFFFF" w:themeColor="background1"/>
      </w:rPr>
      <w:tblPr/>
      <w:tcPr>
        <w:tc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shd w:val="clear" w:color="auto" w:fill="57AF31" w:themeFill="accent1"/>
      </w:tcPr>
    </w:tblStylePr>
    <w:tblStylePr w:type="lastRow">
      <w:pPr>
        <w:spacing w:before="0" w:after="0" w:line="240" w:lineRule="auto"/>
      </w:pPr>
      <w:rPr>
        <w:b/>
        <w:bCs/>
      </w:rPr>
      <w:tblPr/>
      <w:tcPr>
        <w:tcBorders>
          <w:top w:val="double" w:sz="6"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EFC7" w:themeFill="accent1" w:themeFillTint="3F"/>
      </w:tcPr>
    </w:tblStylePr>
    <w:tblStylePr w:type="band1Horz">
      <w:tblPr/>
      <w:tcPr>
        <w:tcBorders>
          <w:insideH w:val="nil"/>
          <w:insideV w:val="nil"/>
        </w:tcBorders>
        <w:shd w:val="clear" w:color="auto" w:fill="D3EFC7"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tblBorders>
    </w:tblPr>
    <w:tblStylePr w:type="firstRow">
      <w:pPr>
        <w:spacing w:before="0" w:after="0" w:line="240" w:lineRule="auto"/>
      </w:pPr>
      <w:rPr>
        <w:b/>
        <w:bCs/>
        <w:color w:val="FFFFFF" w:themeColor="background1"/>
      </w:rPr>
      <w:tblPr/>
      <w:tcPr>
        <w:tc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shd w:val="clear" w:color="auto" w:fill="85C0FB" w:themeFill="accent2"/>
      </w:tcPr>
    </w:tblStylePr>
    <w:tblStylePr w:type="lastRow">
      <w:pPr>
        <w:spacing w:before="0" w:after="0" w:line="240" w:lineRule="auto"/>
      </w:pPr>
      <w:rPr>
        <w:b/>
        <w:bCs/>
      </w:rPr>
      <w:tblPr/>
      <w:tcPr>
        <w:tcBorders>
          <w:top w:val="double" w:sz="6"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EFFE" w:themeFill="accent2" w:themeFillTint="3F"/>
      </w:tcPr>
    </w:tblStylePr>
    <w:tblStylePr w:type="band1Horz">
      <w:tblPr/>
      <w:tcPr>
        <w:tcBorders>
          <w:insideH w:val="nil"/>
          <w:insideV w:val="nil"/>
        </w:tcBorders>
        <w:shd w:val="clear" w:color="auto" w:fill="E0EFFE"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tblBorders>
    </w:tblPr>
    <w:tblStylePr w:type="firstRow">
      <w:pPr>
        <w:spacing w:before="0" w:after="0" w:line="240" w:lineRule="auto"/>
      </w:pPr>
      <w:rPr>
        <w:b/>
        <w:bCs/>
        <w:color w:val="FFFFFF" w:themeColor="background1"/>
      </w:rPr>
      <w:tblPr/>
      <w:tcPr>
        <w:tc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shd w:val="clear" w:color="auto" w:fill="C55A11" w:themeFill="accent3"/>
      </w:tcPr>
    </w:tblStylePr>
    <w:tblStylePr w:type="lastRow">
      <w:pPr>
        <w:spacing w:before="0" w:after="0" w:line="240" w:lineRule="auto"/>
      </w:pPr>
      <w:rPr>
        <w:b/>
        <w:bCs/>
      </w:rPr>
      <w:tblPr/>
      <w:tcPr>
        <w:tcBorders>
          <w:top w:val="double" w:sz="6"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4BB" w:themeFill="accent3" w:themeFillTint="3F"/>
      </w:tcPr>
    </w:tblStylePr>
    <w:tblStylePr w:type="band1Horz">
      <w:tblPr/>
      <w:tcPr>
        <w:tcBorders>
          <w:insideH w:val="nil"/>
          <w:insideV w:val="nil"/>
        </w:tcBorders>
        <w:shd w:val="clear" w:color="auto" w:fill="F9D4BB"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tblBorders>
    </w:tblPr>
    <w:tblStylePr w:type="firstRow">
      <w:pPr>
        <w:spacing w:before="0" w:after="0" w:line="240" w:lineRule="auto"/>
      </w:pPr>
      <w:rPr>
        <w:b/>
        <w:bCs/>
        <w:color w:val="FFFFFF" w:themeColor="background1"/>
      </w:rPr>
      <w:tblPr/>
      <w:tcPr>
        <w:tc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shd w:val="clear" w:color="auto" w:fill="6F3B55" w:themeFill="accent4"/>
      </w:tcPr>
    </w:tblStylePr>
    <w:tblStylePr w:type="lastRow">
      <w:pPr>
        <w:spacing w:before="0" w:after="0" w:line="240" w:lineRule="auto"/>
      </w:pPr>
      <w:rPr>
        <w:b/>
        <w:bCs/>
      </w:rPr>
      <w:tblPr/>
      <w:tcPr>
        <w:tcBorders>
          <w:top w:val="double" w:sz="6"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C8D4" w:themeFill="accent4" w:themeFillTint="3F"/>
      </w:tcPr>
    </w:tblStylePr>
    <w:tblStylePr w:type="band1Horz">
      <w:tblPr/>
      <w:tcPr>
        <w:tcBorders>
          <w:insideH w:val="nil"/>
          <w:insideV w:val="nil"/>
        </w:tcBorders>
        <w:shd w:val="clear" w:color="auto" w:fill="E2C8D4"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tblBorders>
    </w:tblPr>
    <w:tblStylePr w:type="firstRow">
      <w:pPr>
        <w:spacing w:before="0" w:after="0" w:line="240" w:lineRule="auto"/>
      </w:pPr>
      <w:rPr>
        <w:b/>
        <w:bCs/>
        <w:color w:val="FFFFFF" w:themeColor="background1"/>
      </w:rPr>
      <w:tblPr/>
      <w:tcPr>
        <w:tc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shd w:val="clear" w:color="auto" w:fill="FFFF00" w:themeFill="accent5"/>
      </w:tcPr>
    </w:tblStylePr>
    <w:tblStylePr w:type="lastRow">
      <w:pPr>
        <w:spacing w:before="0" w:after="0" w:line="240" w:lineRule="auto"/>
      </w:pPr>
      <w:rPr>
        <w:b/>
        <w:bCs/>
      </w:rPr>
      <w:tblPr/>
      <w:tcPr>
        <w:tcBorders>
          <w:top w:val="double" w:sz="6"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5" w:themeFillTint="3F"/>
      </w:tcPr>
    </w:tblStylePr>
    <w:tblStylePr w:type="band1Horz">
      <w:tblPr/>
      <w:tcPr>
        <w:tcBorders>
          <w:insideH w:val="nil"/>
          <w:insideV w:val="nil"/>
        </w:tcBorders>
        <w:shd w:val="clear" w:color="auto" w:fill="FFFFC0"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tblBorders>
    </w:tblPr>
    <w:tblStylePr w:type="firstRow">
      <w:pPr>
        <w:spacing w:before="0" w:after="0" w:line="240" w:lineRule="auto"/>
      </w:pPr>
      <w:rPr>
        <w:b/>
        <w:bCs/>
        <w:color w:val="FFFFFF" w:themeColor="background1"/>
      </w:rPr>
      <w:tblPr/>
      <w:tcPr>
        <w:tc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shd w:val="clear" w:color="auto" w:fill="C00000" w:themeFill="accent6"/>
      </w:tcPr>
    </w:tblStylePr>
    <w:tblStylePr w:type="lastRow">
      <w:pPr>
        <w:spacing w:before="0" w:after="0" w:line="240" w:lineRule="auto"/>
      </w:pPr>
      <w:rPr>
        <w:b/>
        <w:bCs/>
      </w:rPr>
      <w:tblPr/>
      <w:tcPr>
        <w:tcBorders>
          <w:top w:val="double" w:sz="6"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6" w:themeFillTint="3F"/>
      </w:tcPr>
    </w:tblStylePr>
    <w:tblStylePr w:type="band1Horz">
      <w:tblPr/>
      <w:tcPr>
        <w:tcBorders>
          <w:insideH w:val="nil"/>
          <w:insideV w:val="nil"/>
        </w:tcBorders>
        <w:shd w:val="clear" w:color="auto" w:fill="FFB0B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3C3B"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3C3B" w:themeFill="text1"/>
      </w:tcPr>
    </w:tblStylePr>
    <w:tblStylePr w:type="lastCol">
      <w:rPr>
        <w:b/>
        <w:bCs/>
        <w:color w:val="FFFFFF" w:themeColor="background1"/>
      </w:rPr>
      <w:tblPr/>
      <w:tcPr>
        <w:tcBorders>
          <w:left w:val="nil"/>
          <w:right w:val="nil"/>
          <w:insideH w:val="nil"/>
          <w:insideV w:val="nil"/>
        </w:tcBorders>
        <w:shd w:val="clear" w:color="auto" w:fill="3C3C3B"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7AF3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7AF31" w:themeFill="accent1"/>
      </w:tcPr>
    </w:tblStylePr>
    <w:tblStylePr w:type="lastCol">
      <w:rPr>
        <w:b/>
        <w:bCs/>
        <w:color w:val="FFFFFF" w:themeColor="background1"/>
      </w:rPr>
      <w:tblPr/>
      <w:tcPr>
        <w:tcBorders>
          <w:left w:val="nil"/>
          <w:right w:val="nil"/>
          <w:insideH w:val="nil"/>
          <w:insideV w:val="nil"/>
        </w:tcBorders>
        <w:shd w:val="clear" w:color="auto" w:fill="57AF3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C0F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C0FB" w:themeFill="accent2"/>
      </w:tcPr>
    </w:tblStylePr>
    <w:tblStylePr w:type="lastCol">
      <w:rPr>
        <w:b/>
        <w:bCs/>
        <w:color w:val="FFFFFF" w:themeColor="background1"/>
      </w:rPr>
      <w:tblPr/>
      <w:tcPr>
        <w:tcBorders>
          <w:left w:val="nil"/>
          <w:right w:val="nil"/>
          <w:insideH w:val="nil"/>
          <w:insideV w:val="nil"/>
        </w:tcBorders>
        <w:shd w:val="clear" w:color="auto" w:fill="85C0F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55A1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55A11" w:themeFill="accent3"/>
      </w:tcPr>
    </w:tblStylePr>
    <w:tblStylePr w:type="lastCol">
      <w:rPr>
        <w:b/>
        <w:bCs/>
        <w:color w:val="FFFFFF" w:themeColor="background1"/>
      </w:rPr>
      <w:tblPr/>
      <w:tcPr>
        <w:tcBorders>
          <w:left w:val="nil"/>
          <w:right w:val="nil"/>
          <w:insideH w:val="nil"/>
          <w:insideV w:val="nil"/>
        </w:tcBorders>
        <w:shd w:val="clear" w:color="auto" w:fill="C55A1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3B5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3B55" w:themeFill="accent4"/>
      </w:tcPr>
    </w:tblStylePr>
    <w:tblStylePr w:type="lastCol">
      <w:rPr>
        <w:b/>
        <w:bCs/>
        <w:color w:val="FFFFFF" w:themeColor="background1"/>
      </w:rPr>
      <w:tblPr/>
      <w:tcPr>
        <w:tcBorders>
          <w:left w:val="nil"/>
          <w:right w:val="nil"/>
          <w:insideH w:val="nil"/>
          <w:insideV w:val="nil"/>
        </w:tcBorders>
        <w:shd w:val="clear" w:color="auto" w:fill="6F3B5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5"/>
      </w:tcPr>
    </w:tblStylePr>
    <w:tblStylePr w:type="lastCol">
      <w:rPr>
        <w:b/>
        <w:bCs/>
        <w:color w:val="FFFFFF" w:themeColor="background1"/>
      </w:rPr>
      <w:tblPr/>
      <w:tcPr>
        <w:tcBorders>
          <w:left w:val="nil"/>
          <w:right w:val="nil"/>
          <w:insideH w:val="nil"/>
          <w:insideV w:val="nil"/>
        </w:tcBorders>
        <w:shd w:val="clear" w:color="auto" w:fill="FFF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6"/>
      </w:tcPr>
    </w:tblStylePr>
    <w:tblStylePr w:type="lastCol">
      <w:rPr>
        <w:b/>
        <w:bCs/>
        <w:color w:val="FFFFFF" w:themeColor="background1"/>
      </w:rPr>
      <w:tblPr/>
      <w:tcPr>
        <w:tcBorders>
          <w:left w:val="nil"/>
          <w:right w:val="nil"/>
          <w:insideH w:val="nil"/>
          <w:insideV w:val="nil"/>
        </w:tcBorders>
        <w:shd w:val="clear" w:color="auto" w:fill="C00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ariableHTML">
    <w:name w:val="HTML Variable"/>
    <w:basedOn w:val="Policepardfaut"/>
    <w:uiPriority w:val="99"/>
    <w:semiHidden/>
    <w:unhideWhenUsed/>
    <w:rsid w:val="00534850"/>
    <w:rPr>
      <w:i/>
      <w:iCs/>
    </w:rPr>
  </w:style>
  <w:style w:type="paragraph" w:customStyle="1" w:styleId="TITREDEDOCUMENT">
    <w:name w:val="TITRE DE DOCUMENT"/>
    <w:basedOn w:val="TITREVERT"/>
    <w:link w:val="TITREDEDOCUMENTCar"/>
    <w:qFormat/>
    <w:rsid w:val="00E32F3E"/>
  </w:style>
  <w:style w:type="paragraph" w:customStyle="1" w:styleId="TITREDEDOCUMENTVERT">
    <w:name w:val="TITRE DE DOCUMENT VERT"/>
    <w:basedOn w:val="Titre1"/>
    <w:link w:val="TITREDEDOCUMENTVERTCar"/>
    <w:autoRedefine/>
    <w:qFormat/>
    <w:rsid w:val="00E32F3E"/>
    <w:pPr>
      <w:outlineLvl w:val="9"/>
    </w:pPr>
    <w:rPr>
      <w:sz w:val="28"/>
    </w:rPr>
  </w:style>
  <w:style w:type="character" w:customStyle="1" w:styleId="TITREDEDOCUMENTCar">
    <w:name w:val="TITRE DE DOCUMENT Car"/>
    <w:basedOn w:val="Sous-titreCar"/>
    <w:link w:val="TITREDEDOCUMENT"/>
    <w:rsid w:val="00E32F3E"/>
    <w:rPr>
      <w:rFonts w:ascii="Verdana" w:eastAsiaTheme="majorEastAsia" w:hAnsi="Verdana" w:cstheme="majorBidi"/>
      <w:caps/>
      <w:color w:val="57AF31" w:themeColor="accent1"/>
      <w:sz w:val="28"/>
      <w:szCs w:val="28"/>
      <w:lang w:eastAsia="fr-FR"/>
    </w:rPr>
  </w:style>
  <w:style w:type="paragraph" w:customStyle="1" w:styleId="TITREVERT">
    <w:name w:val="TITRE VERT"/>
    <w:basedOn w:val="TITREDEDOCUMENTVERT"/>
    <w:link w:val="TITREVERTCar"/>
    <w:autoRedefine/>
    <w:rsid w:val="00E32F3E"/>
    <w:pPr>
      <w:pBdr>
        <w:top w:val="single" w:sz="4" w:space="3" w:color="FFFFFF" w:themeColor="background1"/>
        <w:left w:val="single" w:sz="4" w:space="0" w:color="FFFFFF" w:themeColor="background1"/>
        <w:bottom w:val="single" w:sz="4" w:space="3" w:color="FFFFFF" w:themeColor="background1"/>
        <w:right w:val="single" w:sz="4" w:space="0" w:color="FFFFFF" w:themeColor="background1"/>
      </w:pBdr>
      <w:shd w:val="clear" w:color="auto" w:fill="auto"/>
    </w:pPr>
    <w:rPr>
      <w:color w:val="57AF31" w:themeColor="accent1"/>
    </w:rPr>
  </w:style>
  <w:style w:type="character" w:customStyle="1" w:styleId="TITREDEDOCUMENTVERTCar">
    <w:name w:val="TITRE DE DOCUMENT VERT Car"/>
    <w:basedOn w:val="Titre1Car"/>
    <w:link w:val="TITREDEDOCUMENTVERT"/>
    <w:rsid w:val="00E32F3E"/>
    <w:rPr>
      <w:rFonts w:ascii="Verdana" w:eastAsiaTheme="majorEastAsia" w:hAnsi="Verdana" w:cstheme="majorBidi"/>
      <w:caps/>
      <w:color w:val="FFFFFF" w:themeColor="background1"/>
      <w:sz w:val="28"/>
      <w:szCs w:val="28"/>
      <w:shd w:val="clear" w:color="auto" w:fill="57AF31"/>
      <w:lang w:eastAsia="fr-FR"/>
    </w:rPr>
  </w:style>
  <w:style w:type="character" w:customStyle="1" w:styleId="TITREVERTCar">
    <w:name w:val="TITRE VERT Car"/>
    <w:basedOn w:val="TITREDEDOCUMENTVERTCar"/>
    <w:link w:val="TITREVERT"/>
    <w:rsid w:val="00E32F3E"/>
    <w:rPr>
      <w:rFonts w:ascii="Verdana" w:eastAsiaTheme="majorEastAsia" w:hAnsi="Verdana" w:cstheme="majorBidi"/>
      <w:caps/>
      <w:color w:val="57AF31" w:themeColor="accent1"/>
      <w:sz w:val="28"/>
      <w:szCs w:val="28"/>
      <w:shd w:val="clear" w:color="auto" w:fill="57AF31"/>
      <w:lang w:eastAsia="fr-FR"/>
    </w:rPr>
  </w:style>
  <w:style w:type="table" w:styleId="Grilledetableauclaire">
    <w:name w:val="Grid Table Light"/>
    <w:aliases w:val="Grille de tableau CDG"/>
    <w:basedOn w:val="TableauNormal"/>
    <w:uiPriority w:val="40"/>
    <w:rsid w:val="007A44D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france.gouv.fr/affichCodeArticle.do?cidTexte=LEGITEXT000006072050&amp;idArticle=LEGIARTI000036419591&amp;dateTexte=&amp;categorieLien=cid" TargetMode="External"/><Relationship Id="rId5" Type="http://schemas.openxmlformats.org/officeDocument/2006/relationships/hyperlink" Target="https://www.legifrance.gouv.fr/affichCodeArticle.do?cidTexte=LEGITEXT000006072050&amp;idArticle=LEGIARTI000036419587&amp;dateTexte=&amp;categorieLien=cid"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CDG72">
  <a:themeElements>
    <a:clrScheme name="CDG">
      <a:dk1>
        <a:srgbClr val="3C3C3B"/>
      </a:dk1>
      <a:lt1>
        <a:sysClr val="window" lastClr="FFFFFF"/>
      </a:lt1>
      <a:dk2>
        <a:srgbClr val="3C3C3B"/>
      </a:dk2>
      <a:lt2>
        <a:srgbClr val="FFFFFF"/>
      </a:lt2>
      <a:accent1>
        <a:srgbClr val="57AF31"/>
      </a:accent1>
      <a:accent2>
        <a:srgbClr val="85C0FB"/>
      </a:accent2>
      <a:accent3>
        <a:srgbClr val="C55A11"/>
      </a:accent3>
      <a:accent4>
        <a:srgbClr val="6F3B55"/>
      </a:accent4>
      <a:accent5>
        <a:srgbClr val="FFFF00"/>
      </a:accent5>
      <a:accent6>
        <a:srgbClr val="C00000"/>
      </a:accent6>
      <a:hlink>
        <a:srgbClr val="000000"/>
      </a:hlink>
      <a:folHlink>
        <a:srgbClr val="57AF31"/>
      </a:folHlink>
    </a:clrScheme>
    <a:fontScheme name="CDG 72">
      <a:majorFont>
        <a:latin typeface="Verdana"/>
        <a:ea typeface=""/>
        <a:cs typeface=""/>
      </a:majorFont>
      <a:minorFont>
        <a:latin typeface="Verdana"/>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12</Pages>
  <Words>6299</Words>
  <Characters>34648</Characters>
  <Application>Microsoft Office Word</Application>
  <DocSecurity>0</DocSecurity>
  <Lines>288</Lines>
  <Paragraphs>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CHAMBRIER</dc:creator>
  <cp:keywords/>
  <dc:description/>
  <cp:lastModifiedBy>Marine CHAMBRIER</cp:lastModifiedBy>
  <cp:revision>3</cp:revision>
  <dcterms:created xsi:type="dcterms:W3CDTF">2023-01-19T13:57:00Z</dcterms:created>
  <dcterms:modified xsi:type="dcterms:W3CDTF">2023-01-19T15:15:00Z</dcterms:modified>
</cp:coreProperties>
</file>